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b w:val="1"/>
          <w:color w:val="000000"/>
          <w:highlight w:val="yellow"/>
        </w:rPr>
      </w:pPr>
      <w:r w:rsidDel="00000000" w:rsidR="00000000" w:rsidRPr="00000000">
        <w:rPr>
          <w:b w:val="1"/>
          <w:color w:val="000000"/>
          <w:highlight w:val="yellow"/>
          <w:rtl w:val="0"/>
        </w:rPr>
        <w:t xml:space="preserve">Company Name of Client</w:t>
      </w:r>
    </w:p>
    <w:p w:rsidR="00000000" w:rsidDel="00000000" w:rsidP="00000000" w:rsidRDefault="00000000" w:rsidRPr="00000000" w14:paraId="00000002">
      <w:pPr>
        <w:spacing w:line="259" w:lineRule="auto"/>
        <w:rPr>
          <w:b w:val="1"/>
          <w:color w:val="000000"/>
          <w:highlight w:val="yellow"/>
        </w:rPr>
      </w:pPr>
      <w:r w:rsidDel="00000000" w:rsidR="00000000" w:rsidRPr="00000000">
        <w:rPr>
          <w:b w:val="1"/>
          <w:color w:val="000000"/>
          <w:highlight w:val="yellow"/>
          <w:rtl w:val="0"/>
        </w:rPr>
        <w:t xml:space="preserve">Address</w:t>
      </w:r>
    </w:p>
    <w:p w:rsidR="00000000" w:rsidDel="00000000" w:rsidP="00000000" w:rsidRDefault="00000000" w:rsidRPr="00000000" w14:paraId="00000003">
      <w:pPr>
        <w:spacing w:line="259" w:lineRule="auto"/>
        <w:rPr>
          <w:b w:val="1"/>
          <w:color w:val="000000"/>
        </w:rPr>
      </w:pPr>
      <w:r w:rsidDel="00000000" w:rsidR="00000000" w:rsidRPr="00000000">
        <w:rPr>
          <w:b w:val="1"/>
          <w:color w:val="000000"/>
          <w:highlight w:val="yellow"/>
          <w:rtl w:val="0"/>
        </w:rPr>
        <w:t xml:space="preserve">Address</w:t>
      </w:r>
      <w:r w:rsidDel="00000000" w:rsidR="00000000" w:rsidRPr="00000000">
        <w:rPr>
          <w:rtl w:val="0"/>
        </w:rPr>
      </w:r>
    </w:p>
    <w:p w:rsidR="00000000" w:rsidDel="00000000" w:rsidP="00000000" w:rsidRDefault="00000000" w:rsidRPr="00000000" w14:paraId="00000004">
      <w:pPr>
        <w:spacing w:line="259" w:lineRule="auto"/>
        <w:jc w:val="center"/>
        <w:rPr>
          <w:b w:val="1"/>
          <w:color w:val="000000"/>
        </w:rPr>
      </w:pPr>
      <w:r w:rsidDel="00000000" w:rsidR="00000000" w:rsidRPr="00000000">
        <w:rPr>
          <w:rtl w:val="0"/>
        </w:rPr>
      </w:r>
    </w:p>
    <w:p w:rsidR="00000000" w:rsidDel="00000000" w:rsidP="00000000" w:rsidRDefault="00000000" w:rsidRPr="00000000" w14:paraId="00000005">
      <w:pPr>
        <w:spacing w:line="259" w:lineRule="auto"/>
        <w:jc w:val="center"/>
        <w:rPr>
          <w:b w:val="1"/>
          <w:color w:val="000000"/>
        </w:rPr>
      </w:pPr>
      <w:r w:rsidDel="00000000" w:rsidR="00000000" w:rsidRPr="00000000">
        <w:rPr>
          <w:b w:val="1"/>
          <w:color w:val="000000"/>
          <w:rtl w:val="0"/>
        </w:rPr>
        <w:t xml:space="preserve">Letter of Authorization</w:t>
      </w:r>
    </w:p>
    <w:p w:rsidR="00000000" w:rsidDel="00000000" w:rsidP="00000000" w:rsidRDefault="00000000" w:rsidRPr="00000000" w14:paraId="00000006">
      <w:pPr>
        <w:spacing w:line="259" w:lineRule="auto"/>
        <w:jc w:val="both"/>
        <w:rPr>
          <w:b w:val="1"/>
          <w:color w:val="000000"/>
        </w:rPr>
      </w:pPr>
      <w:r w:rsidDel="00000000" w:rsidR="00000000" w:rsidRPr="00000000">
        <w:rPr>
          <w:rtl w:val="0"/>
        </w:rPr>
      </w:r>
    </w:p>
    <w:p w:rsidR="00000000" w:rsidDel="00000000" w:rsidP="00000000" w:rsidRDefault="00000000" w:rsidRPr="00000000" w14:paraId="00000007">
      <w:pPr>
        <w:spacing w:line="259" w:lineRule="auto"/>
        <w:jc w:val="both"/>
        <w:rPr>
          <w:b w:val="1"/>
          <w:color w:val="000000"/>
          <w:highlight w:val="yellow"/>
        </w:rPr>
      </w:pPr>
      <w:r w:rsidDel="00000000" w:rsidR="00000000" w:rsidRPr="00000000">
        <w:rPr>
          <w:b w:val="1"/>
          <w:highlight w:val="yellow"/>
          <w:rtl w:val="0"/>
        </w:rPr>
        <w:t xml:space="preserve">Date</w:t>
      </w:r>
      <w:r w:rsidDel="00000000" w:rsidR="00000000" w:rsidRPr="00000000">
        <w:rPr>
          <w:rtl w:val="0"/>
        </w:rPr>
      </w:r>
    </w:p>
    <w:p w:rsidR="00000000" w:rsidDel="00000000" w:rsidP="00000000" w:rsidRDefault="00000000" w:rsidRPr="00000000" w14:paraId="00000008">
      <w:pPr>
        <w:spacing w:line="259" w:lineRule="auto"/>
        <w:jc w:val="both"/>
        <w:rPr>
          <w:b w:val="1"/>
          <w:color w:val="000000"/>
        </w:rPr>
      </w:pPr>
      <w:r w:rsidDel="00000000" w:rsidR="00000000" w:rsidRPr="00000000">
        <w:rPr>
          <w:rtl w:val="0"/>
        </w:rPr>
      </w:r>
    </w:p>
    <w:p w:rsidR="00000000" w:rsidDel="00000000" w:rsidP="00000000" w:rsidRDefault="00000000" w:rsidRPr="00000000" w14:paraId="00000009">
      <w:pPr>
        <w:spacing w:line="259" w:lineRule="auto"/>
        <w:jc w:val="both"/>
        <w:rPr>
          <w:b w:val="1"/>
          <w:color w:val="000000"/>
        </w:rPr>
      </w:pPr>
      <w:r w:rsidDel="00000000" w:rsidR="00000000" w:rsidRPr="00000000">
        <w:rPr>
          <w:rtl w:val="0"/>
        </w:rPr>
      </w:r>
    </w:p>
    <w:p w:rsidR="00000000" w:rsidDel="00000000" w:rsidP="00000000" w:rsidRDefault="00000000" w:rsidRPr="00000000" w14:paraId="0000000A">
      <w:pPr>
        <w:spacing w:line="240" w:lineRule="auto"/>
        <w:jc w:val="both"/>
        <w:rPr>
          <w:color w:val="000000"/>
        </w:rPr>
      </w:pPr>
      <w:r w:rsidDel="00000000" w:rsidR="00000000" w:rsidRPr="00000000">
        <w:rPr>
          <w:color w:val="000000"/>
          <w:rtl w:val="0"/>
        </w:rPr>
        <w:t xml:space="preserve">This is to confirm that sufficient authority has been given to </w:t>
      </w:r>
      <w:r w:rsidDel="00000000" w:rsidR="00000000" w:rsidRPr="00000000">
        <w:rPr>
          <w:b w:val="1"/>
          <w:color w:val="000000"/>
          <w:highlight w:val="green"/>
          <w:rtl w:val="0"/>
        </w:rPr>
        <w:t xml:space="preserve">Company Name of Aggregator</w:t>
      </w:r>
      <w:r w:rsidDel="00000000" w:rsidR="00000000" w:rsidRPr="00000000">
        <w:rPr>
          <w:b w:val="1"/>
          <w:color w:val="000000"/>
          <w:rtl w:val="0"/>
        </w:rPr>
        <w:t xml:space="preserve"> (“Aggregator”)</w:t>
      </w:r>
      <w:r w:rsidDel="00000000" w:rsidR="00000000" w:rsidRPr="00000000">
        <w:rPr>
          <w:color w:val="000000"/>
          <w:rtl w:val="0"/>
        </w:rPr>
        <w:t xml:space="preserve">, its affiliates, partners, agents, and authorized representatives, to act as a messaging provider and deliver Application to Peer (A2P) SMS on behalf of </w:t>
      </w:r>
      <w:r w:rsidDel="00000000" w:rsidR="00000000" w:rsidRPr="00000000">
        <w:rPr>
          <w:b w:val="1"/>
          <w:color w:val="000000"/>
          <w:highlight w:val="yellow"/>
          <w:rtl w:val="0"/>
        </w:rPr>
        <w:t xml:space="preserve">Company Name of Client (Short Name of Client) </w:t>
      </w:r>
      <w:r w:rsidDel="00000000" w:rsidR="00000000" w:rsidRPr="00000000">
        <w:rPr>
          <w:b w:val="1"/>
          <w:color w:val="000000"/>
          <w:rtl w:val="0"/>
        </w:rPr>
        <w:t xml:space="preserve">(‘Company”) </w:t>
      </w:r>
      <w:r w:rsidDel="00000000" w:rsidR="00000000" w:rsidRPr="00000000">
        <w:rPr>
          <w:color w:val="000000"/>
          <w:rtl w:val="0"/>
        </w:rPr>
        <w:t xml:space="preserve">using the Sender IDs and/or Access Codes (ACs), and within the respective time frames indicated below.</w:t>
      </w:r>
    </w:p>
    <w:p w:rsidR="00000000" w:rsidDel="00000000" w:rsidP="00000000" w:rsidRDefault="00000000" w:rsidRPr="00000000" w14:paraId="0000000B">
      <w:pPr>
        <w:spacing w:line="240" w:lineRule="auto"/>
        <w:jc w:val="both"/>
        <w:rPr>
          <w:color w:val="000000"/>
        </w:rPr>
      </w:pPr>
      <w:r w:rsidDel="00000000" w:rsidR="00000000" w:rsidRPr="00000000">
        <w:rPr>
          <w:rtl w:val="0"/>
        </w:rPr>
      </w:r>
    </w:p>
    <w:p w:rsidR="00000000" w:rsidDel="00000000" w:rsidP="00000000" w:rsidRDefault="00000000" w:rsidRPr="00000000" w14:paraId="0000000C">
      <w:pPr>
        <w:spacing w:line="240" w:lineRule="auto"/>
        <w:jc w:val="both"/>
        <w:rPr>
          <w:color w:val="000000"/>
        </w:rPr>
      </w:pPr>
      <w:r w:rsidDel="00000000" w:rsidR="00000000" w:rsidRPr="00000000">
        <w:rPr>
          <w:color w:val="000000"/>
          <w:rtl w:val="0"/>
        </w:rPr>
        <w:t xml:space="preserve">Company represents and warrants, and </w:t>
      </w:r>
      <w:r w:rsidDel="00000000" w:rsidR="00000000" w:rsidRPr="00000000">
        <w:rPr>
          <w:b w:val="1"/>
          <w:color w:val="000000"/>
          <w:highlight w:val="green"/>
          <w:rtl w:val="0"/>
        </w:rPr>
        <w:t xml:space="preserve">Company Name of Aggregator</w:t>
      </w:r>
      <w:r w:rsidDel="00000000" w:rsidR="00000000" w:rsidRPr="00000000">
        <w:rPr>
          <w:color w:val="000000"/>
          <w:rtl w:val="0"/>
        </w:rPr>
        <w:t xml:space="preserve"> acknowledges, that the SID/s and/or ACs below and any and all title, rights, and interest thereto are owned by </w:t>
      </w:r>
      <w:r w:rsidDel="00000000" w:rsidR="00000000" w:rsidRPr="00000000">
        <w:rPr>
          <w:b w:val="1"/>
          <w:color w:val="000000"/>
          <w:highlight w:val="yellow"/>
          <w:rtl w:val="0"/>
        </w:rPr>
        <w:t xml:space="preserve">Short Name of Client</w:t>
      </w:r>
      <w:r w:rsidDel="00000000" w:rsidR="00000000" w:rsidRPr="00000000">
        <w:rPr>
          <w:color w:val="000000"/>
          <w:rtl w:val="0"/>
        </w:rPr>
        <w:t xml:space="preserve"> and that no other person or entity has the right to use or cause the distribution thereof as SIDs. </w:t>
      </w:r>
    </w:p>
    <w:p w:rsidR="00000000" w:rsidDel="00000000" w:rsidP="00000000" w:rsidRDefault="00000000" w:rsidRPr="00000000" w14:paraId="0000000D">
      <w:pPr>
        <w:spacing w:line="240" w:lineRule="auto"/>
        <w:jc w:val="both"/>
        <w:rPr>
          <w:color w:val="000000"/>
        </w:rPr>
      </w:pPr>
      <w:r w:rsidDel="00000000" w:rsidR="00000000" w:rsidRPr="00000000">
        <w:rPr>
          <w:rtl w:val="0"/>
        </w:rPr>
      </w:r>
    </w:p>
    <w:p w:rsidR="00000000" w:rsidDel="00000000" w:rsidP="00000000" w:rsidRDefault="00000000" w:rsidRPr="00000000" w14:paraId="0000000E">
      <w:pPr>
        <w:spacing w:line="240" w:lineRule="auto"/>
        <w:jc w:val="both"/>
        <w:rPr>
          <w:color w:val="000000"/>
        </w:rPr>
      </w:pPr>
      <w:r w:rsidDel="00000000" w:rsidR="00000000" w:rsidRPr="00000000">
        <w:rPr>
          <w:color w:val="000000"/>
          <w:rtl w:val="0"/>
        </w:rPr>
        <w:t xml:space="preserve">Accordingly, Company, shall hold </w:t>
      </w:r>
      <w:r w:rsidDel="00000000" w:rsidR="00000000" w:rsidRPr="00000000">
        <w:rPr>
          <w:b w:val="1"/>
          <w:color w:val="000000"/>
          <w:highlight w:val="green"/>
          <w:rtl w:val="0"/>
        </w:rPr>
        <w:t xml:space="preserve">Company Name of Aggregator</w:t>
      </w:r>
      <w:r w:rsidDel="00000000" w:rsidR="00000000" w:rsidRPr="00000000">
        <w:rPr>
          <w:color w:val="000000"/>
          <w:rtl w:val="0"/>
        </w:rPr>
        <w:t xml:space="preserve">, m360, Globe Telecom, Inc., Smart Communications Inc., Dito Telecommunity Corporation, its directors, stockholders, officers, employees, and agents, free, harmless, and indemnified against any and all claims, suits, proceedings, actions, and other demands of third parties claiming the title, ownership or any other interest with respect to the use of the Sender IDs and/or AC/s below as masked name, trade name, trademark, domain name, or any name/designation, forwarded to the recipients.</w:t>
      </w:r>
    </w:p>
    <w:p w:rsidR="00000000" w:rsidDel="00000000" w:rsidP="00000000" w:rsidRDefault="00000000" w:rsidRPr="00000000" w14:paraId="0000000F">
      <w:pPr>
        <w:spacing w:line="259" w:lineRule="auto"/>
        <w:jc w:val="both"/>
        <w:rPr>
          <w:color w:val="000000"/>
        </w:rPr>
      </w:pPr>
      <w:r w:rsidDel="00000000" w:rsidR="00000000" w:rsidRPr="00000000">
        <w:rPr>
          <w:rtl w:val="0"/>
        </w:rPr>
      </w:r>
    </w:p>
    <w:tbl>
      <w:tblPr>
        <w:tblStyle w:val="Table1"/>
        <w:tblW w:w="10648.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4"/>
        <w:gridCol w:w="1811"/>
        <w:gridCol w:w="1687"/>
        <w:gridCol w:w="1327"/>
        <w:gridCol w:w="1489"/>
        <w:gridCol w:w="2610"/>
        <w:tblGridChange w:id="0">
          <w:tblGrid>
            <w:gridCol w:w="1724"/>
            <w:gridCol w:w="1811"/>
            <w:gridCol w:w="1687"/>
            <w:gridCol w:w="1327"/>
            <w:gridCol w:w="1489"/>
            <w:gridCol w:w="2610"/>
          </w:tblGrid>
        </w:tblGridChange>
      </w:tblGrid>
      <w:tr>
        <w:trPr>
          <w:cantSplit w:val="0"/>
          <w:trHeight w:val="518" w:hRule="atLeast"/>
          <w:tblHeader w:val="0"/>
        </w:trPr>
        <w:tc>
          <w:tcPr>
            <w:vMerge w:val="restart"/>
            <w:vAlign w:val="center"/>
          </w:tcPr>
          <w:p w:rsidR="00000000" w:rsidDel="00000000" w:rsidP="00000000" w:rsidRDefault="00000000" w:rsidRPr="00000000" w14:paraId="00000010">
            <w:pPr>
              <w:jc w:val="center"/>
              <w:rPr>
                <w:b w:val="1"/>
                <w:color w:val="000000"/>
              </w:rPr>
            </w:pPr>
            <w:r w:rsidDel="00000000" w:rsidR="00000000" w:rsidRPr="00000000">
              <w:rPr>
                <w:b w:val="1"/>
                <w:color w:val="000000"/>
                <w:rtl w:val="0"/>
              </w:rPr>
              <w:t xml:space="preserve">Sender ID</w:t>
            </w:r>
          </w:p>
        </w:tc>
        <w:tc>
          <w:tcPr>
            <w:vMerge w:val="restart"/>
          </w:tcPr>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Industry</w:t>
            </w:r>
          </w:p>
        </w:tc>
        <w:tc>
          <w:tcPr>
            <w:vMerge w:val="restart"/>
            <w:vAlign w:val="center"/>
          </w:tcPr>
          <w:p w:rsidR="00000000" w:rsidDel="00000000" w:rsidP="00000000" w:rsidRDefault="00000000" w:rsidRPr="00000000" w14:paraId="00000012">
            <w:pPr>
              <w:jc w:val="center"/>
              <w:rPr>
                <w:b w:val="1"/>
                <w:color w:val="000000"/>
              </w:rPr>
            </w:pPr>
            <w:r w:rsidDel="00000000" w:rsidR="00000000" w:rsidRPr="00000000">
              <w:rPr>
                <w:b w:val="1"/>
                <w:color w:val="000000"/>
                <w:rtl w:val="0"/>
              </w:rPr>
              <w:t xml:space="preserve">Purpose</w:t>
            </w:r>
          </w:p>
        </w:tc>
        <w:tc>
          <w:tcPr>
            <w:gridSpan w:val="2"/>
          </w:tcPr>
          <w:p w:rsidR="00000000" w:rsidDel="00000000" w:rsidP="00000000" w:rsidRDefault="00000000" w:rsidRPr="00000000" w14:paraId="00000013">
            <w:pPr>
              <w:jc w:val="center"/>
              <w:rPr>
                <w:b w:val="1"/>
                <w:color w:val="000000"/>
              </w:rPr>
            </w:pPr>
            <w:r w:rsidDel="00000000" w:rsidR="00000000" w:rsidRPr="00000000">
              <w:rPr>
                <w:b w:val="1"/>
                <w:color w:val="000000"/>
                <w:rtl w:val="0"/>
              </w:rPr>
              <w:t xml:space="preserve">Validity Period </w:t>
            </w:r>
          </w:p>
          <w:p w:rsidR="00000000" w:rsidDel="00000000" w:rsidP="00000000" w:rsidRDefault="00000000" w:rsidRPr="00000000" w14:paraId="00000014">
            <w:pPr>
              <w:jc w:val="center"/>
              <w:rPr>
                <w:b w:val="1"/>
                <w:color w:val="000000"/>
              </w:rPr>
            </w:pPr>
            <w:r w:rsidDel="00000000" w:rsidR="00000000" w:rsidRPr="00000000">
              <w:rPr>
                <w:b w:val="1"/>
                <w:color w:val="000000"/>
                <w:rtl w:val="0"/>
              </w:rPr>
              <w:t xml:space="preserve">(</w:t>
            </w:r>
            <w:r w:rsidDel="00000000" w:rsidR="00000000" w:rsidRPr="00000000">
              <w:rPr>
                <w:b w:val="1"/>
                <w:color w:val="ff0000"/>
                <w:rtl w:val="0"/>
              </w:rPr>
              <w:t xml:space="preserve">1 year only</w:t>
            </w:r>
            <w:r w:rsidDel="00000000" w:rsidR="00000000" w:rsidRPr="00000000">
              <w:rPr>
                <w:b w:val="1"/>
                <w:color w:val="000000"/>
                <w:rtl w:val="0"/>
              </w:rPr>
              <w:t xml:space="preserve">)</w:t>
            </w:r>
          </w:p>
        </w:tc>
        <w:tc>
          <w:tcPr>
            <w:vMerge w:val="restart"/>
            <w:vAlign w:val="center"/>
          </w:tcPr>
          <w:p w:rsidR="00000000" w:rsidDel="00000000" w:rsidP="00000000" w:rsidRDefault="00000000" w:rsidRPr="00000000" w14:paraId="00000016">
            <w:pPr>
              <w:jc w:val="center"/>
              <w:rPr>
                <w:b w:val="1"/>
                <w:color w:val="000000"/>
              </w:rPr>
            </w:pPr>
            <w:r w:rsidDel="00000000" w:rsidR="00000000" w:rsidRPr="00000000">
              <w:rPr>
                <w:b w:val="1"/>
                <w:color w:val="000000"/>
                <w:rtl w:val="0"/>
              </w:rPr>
              <w:t xml:space="preserve">Message Template (Required)</w:t>
            </w:r>
          </w:p>
        </w:tc>
      </w:tr>
      <w:tr>
        <w:trPr>
          <w:cantSplit w:val="0"/>
          <w:trHeight w:val="150" w:hRule="atLeast"/>
          <w:tblHeader w:val="0"/>
        </w:trPr>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1A">
            <w:pPr>
              <w:jc w:val="center"/>
              <w:rPr>
                <w:b w:val="1"/>
                <w:color w:val="000000"/>
              </w:rPr>
            </w:pPr>
            <w:r w:rsidDel="00000000" w:rsidR="00000000" w:rsidRPr="00000000">
              <w:rPr>
                <w:b w:val="1"/>
                <w:color w:val="000000"/>
                <w:rtl w:val="0"/>
              </w:rPr>
              <w:t xml:space="preserve">From</w:t>
            </w:r>
          </w:p>
        </w:tc>
        <w:tc>
          <w:tcPr/>
          <w:p w:rsidR="00000000" w:rsidDel="00000000" w:rsidP="00000000" w:rsidRDefault="00000000" w:rsidRPr="00000000" w14:paraId="0000001B">
            <w:pPr>
              <w:jc w:val="center"/>
              <w:rPr>
                <w:b w:val="1"/>
                <w:color w:val="000000"/>
              </w:rPr>
            </w:pPr>
            <w:r w:rsidDel="00000000" w:rsidR="00000000" w:rsidRPr="00000000">
              <w:rPr>
                <w:b w:val="1"/>
                <w:color w:val="000000"/>
                <w:rtl w:val="0"/>
              </w:rPr>
              <w:t xml:space="preserve">To</w:t>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r>
      <w:tr>
        <w:trPr>
          <w:cantSplit w:val="0"/>
          <w:trHeight w:val="1320" w:hRule="atLeast"/>
          <w:tblHeader w:val="0"/>
        </w:trPr>
        <w:tc>
          <w:tcPr/>
          <w:p w:rsidR="00000000" w:rsidDel="00000000" w:rsidP="00000000" w:rsidRDefault="00000000" w:rsidRPr="00000000" w14:paraId="0000001D">
            <w:pPr>
              <w:jc w:val="both"/>
              <w:rPr>
                <w:color w:val="000000"/>
              </w:rPr>
            </w:pPr>
            <w:r w:rsidDel="00000000" w:rsidR="00000000" w:rsidRPr="00000000">
              <w:rPr>
                <w:color w:val="000000"/>
                <w:rtl w:val="0"/>
              </w:rPr>
              <w:t xml:space="preserve">1. Ex. Globe</w:t>
            </w:r>
          </w:p>
        </w:tc>
        <w:tc>
          <w:tcPr/>
          <w:p w:rsidR="00000000" w:rsidDel="00000000" w:rsidP="00000000" w:rsidRDefault="00000000" w:rsidRPr="00000000" w14:paraId="0000001E">
            <w:pPr>
              <w:jc w:val="both"/>
              <w:rPr>
                <w:color w:val="000000"/>
              </w:rPr>
            </w:pPr>
            <w:r w:rsidDel="00000000" w:rsidR="00000000" w:rsidRPr="00000000">
              <w:rPr>
                <w:color w:val="000000"/>
                <w:rtl w:val="0"/>
              </w:rPr>
              <w:t xml:space="preserve">Agriculture, Forestry, Fishing, and Hunting</w:t>
            </w:r>
          </w:p>
          <w:p w:rsidR="00000000" w:rsidDel="00000000" w:rsidP="00000000" w:rsidRDefault="00000000" w:rsidRPr="00000000" w14:paraId="0000001F">
            <w:pPr>
              <w:jc w:val="both"/>
              <w:rPr>
                <w:color w:val="000000"/>
              </w:rPr>
            </w:pPr>
            <w:r w:rsidDel="00000000" w:rsidR="00000000" w:rsidRPr="00000000">
              <w:rPr>
                <w:rtl w:val="0"/>
              </w:rPr>
            </w:r>
          </w:p>
          <w:p w:rsidR="00000000" w:rsidDel="00000000" w:rsidP="00000000" w:rsidRDefault="00000000" w:rsidRPr="00000000" w14:paraId="00000020">
            <w:pPr>
              <w:jc w:val="both"/>
              <w:rPr>
                <w:color w:val="000000"/>
              </w:rPr>
            </w:pPr>
            <w:r w:rsidDel="00000000" w:rsidR="00000000" w:rsidRPr="00000000">
              <w:rPr>
                <w:i w:val="1"/>
                <w:rtl w:val="0"/>
              </w:rPr>
              <w:t xml:space="preserve">Industry List - refer to Globe Industry List</w:t>
            </w:r>
            <w:r w:rsidDel="00000000" w:rsidR="00000000" w:rsidRPr="00000000">
              <w:rPr>
                <w:rtl w:val="0"/>
              </w:rPr>
            </w:r>
          </w:p>
        </w:tc>
        <w:tc>
          <w:tcPr/>
          <w:p w:rsidR="00000000" w:rsidDel="00000000" w:rsidP="00000000" w:rsidRDefault="00000000" w:rsidRPr="00000000" w14:paraId="00000021">
            <w:pPr>
              <w:jc w:val="both"/>
              <w:rPr>
                <w:color w:val="000000"/>
              </w:rPr>
            </w:pPr>
            <w:r w:rsidDel="00000000" w:rsidR="00000000" w:rsidRPr="00000000">
              <w:rPr>
                <w:color w:val="000000"/>
                <w:rtl w:val="0"/>
              </w:rPr>
              <w:t xml:space="preserve">OTP/Notification/Marketing</w:t>
            </w:r>
          </w:p>
        </w:tc>
        <w:tc>
          <w:tcPr/>
          <w:p w:rsidR="00000000" w:rsidDel="00000000" w:rsidP="00000000" w:rsidRDefault="00000000" w:rsidRPr="00000000" w14:paraId="00000022">
            <w:pPr>
              <w:jc w:val="center"/>
              <w:rPr>
                <w:color w:val="000000"/>
              </w:rPr>
            </w:pPr>
            <w:r w:rsidDel="00000000" w:rsidR="00000000" w:rsidRPr="00000000">
              <w:rPr>
                <w:color w:val="000000"/>
                <w:rtl w:val="0"/>
              </w:rPr>
              <w:t xml:space="preserve">MM/DD/YY</w:t>
            </w:r>
          </w:p>
        </w:tc>
        <w:tc>
          <w:tcPr/>
          <w:p w:rsidR="00000000" w:rsidDel="00000000" w:rsidP="00000000" w:rsidRDefault="00000000" w:rsidRPr="00000000" w14:paraId="00000023">
            <w:pPr>
              <w:jc w:val="center"/>
              <w:rPr>
                <w:color w:val="000000"/>
              </w:rPr>
            </w:pPr>
            <w:r w:rsidDel="00000000" w:rsidR="00000000" w:rsidRPr="00000000">
              <w:rPr>
                <w:color w:val="000000"/>
                <w:rtl w:val="0"/>
              </w:rPr>
              <w:t xml:space="preserve">MM/DD/YY</w:t>
            </w:r>
          </w:p>
        </w:tc>
        <w:tc>
          <w:tcPr/>
          <w:p w:rsidR="00000000" w:rsidDel="00000000" w:rsidP="00000000" w:rsidRDefault="00000000" w:rsidRPr="00000000" w14:paraId="00000024">
            <w:pPr>
              <w:rPr>
                <w:color w:val="000000"/>
              </w:rPr>
            </w:pPr>
            <w:r w:rsidDel="00000000" w:rsidR="00000000" w:rsidRPr="00000000">
              <w:rPr>
                <w:rFonts w:ascii="Calibri" w:cs="Calibri" w:eastAsia="Calibri" w:hAnsi="Calibri"/>
                <w:i w:val="1"/>
                <w:rtl w:val="0"/>
              </w:rPr>
              <w:t xml:space="preserve"> *Please input the brand name in the message template</w:t>
            </w: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25">
            <w:pPr>
              <w:jc w:val="both"/>
              <w:rPr>
                <w:color w:val="000000"/>
              </w:rPr>
            </w:pPr>
            <w:r w:rsidDel="00000000" w:rsidR="00000000" w:rsidRPr="00000000">
              <w:rPr>
                <w:color w:val="000000"/>
                <w:rtl w:val="0"/>
              </w:rPr>
              <w:t xml:space="preserve">2.Ex. 22565xxx</w:t>
            </w:r>
          </w:p>
        </w:tc>
        <w:tc>
          <w:tcPr/>
          <w:p w:rsidR="00000000" w:rsidDel="00000000" w:rsidP="00000000" w:rsidRDefault="00000000" w:rsidRPr="00000000" w14:paraId="00000026">
            <w:pPr>
              <w:jc w:val="both"/>
              <w:rPr>
                <w:color w:val="000000"/>
              </w:rPr>
            </w:pPr>
            <w:r w:rsidDel="00000000" w:rsidR="00000000" w:rsidRPr="00000000">
              <w:rPr>
                <w:color w:val="000000"/>
                <w:rtl w:val="0"/>
              </w:rPr>
              <w:t xml:space="preserve">Agriculture, Forestry, Fishing, and Hunting</w:t>
            </w:r>
          </w:p>
        </w:tc>
        <w:tc>
          <w:tcPr/>
          <w:p w:rsidR="00000000" w:rsidDel="00000000" w:rsidP="00000000" w:rsidRDefault="00000000" w:rsidRPr="00000000" w14:paraId="00000027">
            <w:pPr>
              <w:jc w:val="both"/>
              <w:rPr>
                <w:color w:val="000000"/>
              </w:rPr>
            </w:pPr>
            <w:r w:rsidDel="00000000" w:rsidR="00000000" w:rsidRPr="00000000">
              <w:rPr>
                <w:color w:val="000000"/>
                <w:rtl w:val="0"/>
              </w:rPr>
              <w:t xml:space="preserve">2-way messaging</w:t>
            </w:r>
          </w:p>
        </w:tc>
        <w:tc>
          <w:tcPr/>
          <w:p w:rsidR="00000000" w:rsidDel="00000000" w:rsidP="00000000" w:rsidRDefault="00000000" w:rsidRPr="00000000" w14:paraId="00000028">
            <w:pPr>
              <w:jc w:val="center"/>
              <w:rPr>
                <w:color w:val="000000"/>
              </w:rPr>
            </w:pPr>
            <w:r w:rsidDel="00000000" w:rsidR="00000000" w:rsidRPr="00000000">
              <w:rPr>
                <w:color w:val="000000"/>
                <w:rtl w:val="0"/>
              </w:rPr>
              <w:t xml:space="preserve">MM/DD/YY</w:t>
            </w:r>
          </w:p>
        </w:tc>
        <w:tc>
          <w:tcPr/>
          <w:p w:rsidR="00000000" w:rsidDel="00000000" w:rsidP="00000000" w:rsidRDefault="00000000" w:rsidRPr="00000000" w14:paraId="00000029">
            <w:pPr>
              <w:jc w:val="center"/>
              <w:rPr>
                <w:color w:val="000000"/>
              </w:rPr>
            </w:pPr>
            <w:r w:rsidDel="00000000" w:rsidR="00000000" w:rsidRPr="00000000">
              <w:rPr>
                <w:color w:val="000000"/>
                <w:rtl w:val="0"/>
              </w:rPr>
              <w:t xml:space="preserve">MM/DD/YY</w:t>
            </w:r>
          </w:p>
        </w:tc>
        <w:tc>
          <w:tcPr/>
          <w:p w:rsidR="00000000" w:rsidDel="00000000" w:rsidP="00000000" w:rsidRDefault="00000000" w:rsidRPr="00000000" w14:paraId="0000002A">
            <w:pPr>
              <w:jc w:val="both"/>
              <w:rPr>
                <w:color w:val="000000"/>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02B">
            <w:pPr>
              <w:jc w:val="both"/>
              <w:rPr>
                <w:color w:val="000000"/>
              </w:rPr>
            </w:pPr>
            <w:r w:rsidDel="00000000" w:rsidR="00000000" w:rsidRPr="00000000">
              <w:rPr>
                <w:color w:val="000000"/>
                <w:rtl w:val="0"/>
              </w:rPr>
              <w:t xml:space="preserve">3.</w:t>
            </w:r>
          </w:p>
        </w:tc>
        <w:tc>
          <w:tcPr/>
          <w:p w:rsidR="00000000" w:rsidDel="00000000" w:rsidP="00000000" w:rsidRDefault="00000000" w:rsidRPr="00000000" w14:paraId="0000002C">
            <w:pPr>
              <w:jc w:val="both"/>
              <w:rPr>
                <w:color w:val="000000"/>
              </w:rPr>
            </w:pPr>
            <w:r w:rsidDel="00000000" w:rsidR="00000000" w:rsidRPr="00000000">
              <w:rPr>
                <w:rtl w:val="0"/>
              </w:rPr>
            </w:r>
          </w:p>
        </w:tc>
        <w:tc>
          <w:tcPr/>
          <w:p w:rsidR="00000000" w:rsidDel="00000000" w:rsidP="00000000" w:rsidRDefault="00000000" w:rsidRPr="00000000" w14:paraId="0000002D">
            <w:pPr>
              <w:jc w:val="both"/>
              <w:rPr>
                <w:color w:val="000000"/>
              </w:rPr>
            </w:pPr>
            <w:r w:rsidDel="00000000" w:rsidR="00000000" w:rsidRPr="00000000">
              <w:rPr>
                <w:rtl w:val="0"/>
              </w:rPr>
            </w:r>
          </w:p>
        </w:tc>
        <w:tc>
          <w:tcPr/>
          <w:p w:rsidR="00000000" w:rsidDel="00000000" w:rsidP="00000000" w:rsidRDefault="00000000" w:rsidRPr="00000000" w14:paraId="0000002E">
            <w:pPr>
              <w:jc w:val="both"/>
              <w:rPr>
                <w:color w:val="000000"/>
              </w:rPr>
            </w:pPr>
            <w:r w:rsidDel="00000000" w:rsidR="00000000" w:rsidRPr="00000000">
              <w:rPr>
                <w:rtl w:val="0"/>
              </w:rPr>
            </w:r>
          </w:p>
        </w:tc>
        <w:tc>
          <w:tcPr/>
          <w:p w:rsidR="00000000" w:rsidDel="00000000" w:rsidP="00000000" w:rsidRDefault="00000000" w:rsidRPr="00000000" w14:paraId="0000002F">
            <w:pPr>
              <w:jc w:val="both"/>
              <w:rPr>
                <w:color w:val="000000"/>
              </w:rPr>
            </w:pPr>
            <w:r w:rsidDel="00000000" w:rsidR="00000000" w:rsidRPr="00000000">
              <w:rPr>
                <w:rtl w:val="0"/>
              </w:rPr>
            </w:r>
          </w:p>
        </w:tc>
        <w:tc>
          <w:tcPr/>
          <w:p w:rsidR="00000000" w:rsidDel="00000000" w:rsidP="00000000" w:rsidRDefault="00000000" w:rsidRPr="00000000" w14:paraId="00000030">
            <w:pPr>
              <w:jc w:val="both"/>
              <w:rPr>
                <w:color w:val="000000"/>
              </w:rPr>
            </w:pPr>
            <w:r w:rsidDel="00000000" w:rsidR="00000000" w:rsidRPr="00000000">
              <w:rPr>
                <w:rtl w:val="0"/>
              </w:rPr>
            </w:r>
          </w:p>
        </w:tc>
      </w:tr>
    </w:tbl>
    <w:p w:rsidR="00000000" w:rsidDel="00000000" w:rsidP="00000000" w:rsidRDefault="00000000" w:rsidRPr="00000000" w14:paraId="00000031">
      <w:pPr>
        <w:spacing w:line="259" w:lineRule="auto"/>
        <w:jc w:val="both"/>
        <w:rPr>
          <w:color w:val="000000"/>
        </w:rPr>
      </w:pPr>
      <w:r w:rsidDel="00000000" w:rsidR="00000000" w:rsidRPr="00000000">
        <w:rPr>
          <w:rtl w:val="0"/>
        </w:rPr>
      </w:r>
    </w:p>
    <w:p w:rsidR="00000000" w:rsidDel="00000000" w:rsidP="00000000" w:rsidRDefault="00000000" w:rsidRPr="00000000" w14:paraId="00000032">
      <w:pPr>
        <w:spacing w:line="259" w:lineRule="auto"/>
        <w:jc w:val="both"/>
        <w:rPr>
          <w:color w:val="000000"/>
        </w:rPr>
      </w:pPr>
      <w:r w:rsidDel="00000000" w:rsidR="00000000" w:rsidRPr="00000000">
        <w:rPr>
          <w:rtl w:val="0"/>
        </w:rPr>
      </w:r>
    </w:p>
    <w:p w:rsidR="00000000" w:rsidDel="00000000" w:rsidP="00000000" w:rsidRDefault="00000000" w:rsidRPr="00000000" w14:paraId="00000033">
      <w:pPr>
        <w:spacing w:line="259" w:lineRule="auto"/>
        <w:jc w:val="both"/>
        <w:rPr>
          <w:color w:val="000000"/>
        </w:rPr>
      </w:pPr>
      <w:r w:rsidDel="00000000" w:rsidR="00000000" w:rsidRPr="00000000">
        <w:rPr>
          <w:color w:val="000000"/>
          <w:rtl w:val="0"/>
        </w:rPr>
        <w:t xml:space="preserve">Notes:</w:t>
      </w:r>
    </w:p>
    <w:p w:rsidR="00000000" w:rsidDel="00000000" w:rsidP="00000000" w:rsidRDefault="00000000" w:rsidRPr="00000000" w14:paraId="00000034">
      <w:pPr>
        <w:spacing w:line="259" w:lineRule="auto"/>
        <w:jc w:val="both"/>
        <w:rPr>
          <w:color w:val="000000"/>
        </w:rPr>
      </w:pPr>
      <w:r w:rsidDel="00000000" w:rsidR="00000000" w:rsidRPr="00000000">
        <w:rPr>
          <w:rtl w:val="0"/>
        </w:rPr>
      </w:r>
    </w:p>
    <w:p w:rsidR="00000000" w:rsidDel="00000000" w:rsidP="00000000" w:rsidRDefault="00000000" w:rsidRPr="00000000" w14:paraId="00000035">
      <w:pPr>
        <w:numPr>
          <w:ilvl w:val="0"/>
          <w:numId w:val="1"/>
        </w:numPr>
        <w:spacing w:line="259" w:lineRule="auto"/>
        <w:ind w:left="720" w:hanging="360"/>
        <w:jc w:val="both"/>
        <w:rPr>
          <w:color w:val="000000"/>
        </w:rPr>
      </w:pPr>
      <w:r w:rsidDel="00000000" w:rsidR="00000000" w:rsidRPr="00000000">
        <w:rPr>
          <w:color w:val="000000"/>
          <w:rtl w:val="0"/>
        </w:rPr>
        <w:t xml:space="preserve">Add rows to list more Sender IDs/Access Codes</w:t>
      </w:r>
    </w:p>
    <w:p w:rsidR="00000000" w:rsidDel="00000000" w:rsidP="00000000" w:rsidRDefault="00000000" w:rsidRPr="00000000" w14:paraId="00000036">
      <w:pPr>
        <w:numPr>
          <w:ilvl w:val="0"/>
          <w:numId w:val="1"/>
        </w:numPr>
        <w:spacing w:line="259" w:lineRule="auto"/>
        <w:ind w:left="720" w:hanging="360"/>
        <w:jc w:val="both"/>
        <w:rPr>
          <w:color w:val="000000"/>
        </w:rPr>
      </w:pPr>
      <w:r w:rsidDel="00000000" w:rsidR="00000000" w:rsidRPr="00000000">
        <w:rPr>
          <w:color w:val="000000"/>
          <w:rtl w:val="0"/>
        </w:rPr>
        <w:t xml:space="preserve">Access Codes are to be used for 2-way messaging and surveys only</w:t>
      </w:r>
    </w:p>
    <w:p w:rsidR="00000000" w:rsidDel="00000000" w:rsidP="00000000" w:rsidRDefault="00000000" w:rsidRPr="00000000" w14:paraId="00000037">
      <w:pPr>
        <w:numPr>
          <w:ilvl w:val="0"/>
          <w:numId w:val="1"/>
        </w:numPr>
        <w:spacing w:line="259" w:lineRule="auto"/>
        <w:ind w:left="720" w:hanging="360"/>
        <w:jc w:val="both"/>
        <w:rPr>
          <w:color w:val="000000"/>
        </w:rPr>
      </w:pPr>
      <w:r w:rsidDel="00000000" w:rsidR="00000000" w:rsidRPr="00000000">
        <w:rPr>
          <w:color w:val="000000"/>
          <w:rtl w:val="0"/>
        </w:rPr>
        <w:t xml:space="preserve">Access Codes are not to be used for any broadcast, promotional messages and OTPs</w:t>
      </w:r>
    </w:p>
    <w:p w:rsidR="00000000" w:rsidDel="00000000" w:rsidP="00000000" w:rsidRDefault="00000000" w:rsidRPr="00000000" w14:paraId="00000038">
      <w:pPr>
        <w:numPr>
          <w:ilvl w:val="0"/>
          <w:numId w:val="1"/>
        </w:numPr>
        <w:spacing w:line="259" w:lineRule="auto"/>
        <w:ind w:left="720" w:hanging="360"/>
        <w:jc w:val="both"/>
        <w:rPr>
          <w:color w:val="000000"/>
        </w:rPr>
      </w:pPr>
      <w:r w:rsidDel="00000000" w:rsidR="00000000" w:rsidRPr="00000000">
        <w:rPr>
          <w:color w:val="000000"/>
          <w:rtl w:val="0"/>
        </w:rPr>
        <w:t xml:space="preserve">Message template for the Sender IDs/Access Code is REQUIRED</w:t>
      </w:r>
    </w:p>
    <w:p w:rsidR="00000000" w:rsidDel="00000000" w:rsidP="00000000" w:rsidRDefault="00000000" w:rsidRPr="00000000" w14:paraId="00000039">
      <w:pPr>
        <w:numPr>
          <w:ilvl w:val="0"/>
          <w:numId w:val="1"/>
        </w:numPr>
        <w:spacing w:line="259" w:lineRule="auto"/>
        <w:ind w:left="720" w:hanging="360"/>
        <w:jc w:val="both"/>
        <w:rPr>
          <w:color w:val="000000"/>
        </w:rPr>
      </w:pPr>
      <w:r w:rsidDel="00000000" w:rsidR="00000000" w:rsidRPr="00000000">
        <w:rPr>
          <w:color w:val="000000"/>
          <w:rtl w:val="0"/>
        </w:rPr>
        <w:t xml:space="preserve">Messages that do not follow the Message Template will be blocked</w:t>
      </w:r>
    </w:p>
    <w:p w:rsidR="00000000" w:rsidDel="00000000" w:rsidP="00000000" w:rsidRDefault="00000000" w:rsidRPr="00000000" w14:paraId="0000003A">
      <w:pPr>
        <w:numPr>
          <w:ilvl w:val="0"/>
          <w:numId w:val="1"/>
        </w:numPr>
        <w:spacing w:line="259" w:lineRule="auto"/>
        <w:ind w:left="720" w:hanging="360"/>
        <w:jc w:val="both"/>
        <w:rPr>
          <w:color w:val="000000"/>
        </w:rPr>
      </w:pPr>
      <w:r w:rsidDel="00000000" w:rsidR="00000000" w:rsidRPr="00000000">
        <w:rPr>
          <w:color w:val="000000"/>
          <w:rtl w:val="0"/>
        </w:rPr>
        <w:t xml:space="preserve">A minimum of three (3) and a maximum of eleven (11) alphanumeric characters are allowed per SID.</w:t>
      </w:r>
    </w:p>
    <w:p w:rsidR="00000000" w:rsidDel="00000000" w:rsidP="00000000" w:rsidRDefault="00000000" w:rsidRPr="00000000" w14:paraId="0000003B">
      <w:pPr>
        <w:numPr>
          <w:ilvl w:val="0"/>
          <w:numId w:val="1"/>
        </w:numPr>
        <w:spacing w:line="259" w:lineRule="auto"/>
        <w:ind w:left="720" w:hanging="360"/>
        <w:jc w:val="both"/>
        <w:rPr>
          <w:color w:val="000000"/>
        </w:rPr>
      </w:pPr>
      <w:r w:rsidDel="00000000" w:rsidR="00000000" w:rsidRPr="00000000">
        <w:rPr>
          <w:color w:val="000000"/>
          <w:rtl w:val="0"/>
        </w:rPr>
        <w:t xml:space="preserve">No Numeric SIDs allowed</w:t>
      </w:r>
    </w:p>
    <w:p w:rsidR="00000000" w:rsidDel="00000000" w:rsidP="00000000" w:rsidRDefault="00000000" w:rsidRPr="00000000" w14:paraId="0000003C">
      <w:pPr>
        <w:numPr>
          <w:ilvl w:val="0"/>
          <w:numId w:val="1"/>
        </w:numPr>
        <w:spacing w:line="259" w:lineRule="auto"/>
        <w:ind w:left="720" w:hanging="360"/>
        <w:jc w:val="both"/>
        <w:rPr>
          <w:color w:val="000000"/>
        </w:rPr>
      </w:pPr>
      <w:r w:rsidDel="00000000" w:rsidR="00000000" w:rsidRPr="00000000">
        <w:rPr>
          <w:color w:val="000000"/>
          <w:rtl w:val="0"/>
        </w:rPr>
        <w:t xml:space="preserve">Both uppercase and lowercase are allowed.</w:t>
      </w:r>
    </w:p>
    <w:p w:rsidR="00000000" w:rsidDel="00000000" w:rsidP="00000000" w:rsidRDefault="00000000" w:rsidRPr="00000000" w14:paraId="0000003D">
      <w:pPr>
        <w:numPr>
          <w:ilvl w:val="0"/>
          <w:numId w:val="1"/>
        </w:numPr>
        <w:spacing w:line="259" w:lineRule="auto"/>
        <w:ind w:left="720" w:hanging="360"/>
        <w:jc w:val="both"/>
        <w:rPr>
          <w:color w:val="000000"/>
        </w:rPr>
      </w:pPr>
      <w:r w:rsidDel="00000000" w:rsidR="00000000" w:rsidRPr="00000000">
        <w:rPr>
          <w:color w:val="000000"/>
          <w:rtl w:val="0"/>
        </w:rPr>
        <w:t xml:space="preserve">The allowed special characters are period(.) , dash(-) , underscore(_) , space only.</w:t>
      </w:r>
    </w:p>
    <w:p w:rsidR="00000000" w:rsidDel="00000000" w:rsidP="00000000" w:rsidRDefault="00000000" w:rsidRPr="00000000" w14:paraId="0000003E">
      <w:pPr>
        <w:numPr>
          <w:ilvl w:val="0"/>
          <w:numId w:val="1"/>
        </w:numPr>
        <w:spacing w:line="259" w:lineRule="auto"/>
        <w:ind w:left="720" w:hanging="360"/>
        <w:jc w:val="both"/>
        <w:rPr>
          <w:color w:val="000000"/>
        </w:rPr>
      </w:pPr>
      <w:r w:rsidDel="00000000" w:rsidR="00000000" w:rsidRPr="00000000">
        <w:rPr>
          <w:color w:val="000000"/>
          <w:rtl w:val="0"/>
        </w:rPr>
        <w:t xml:space="preserve">Each special character is equivalent to one (1) character.</w:t>
      </w:r>
    </w:p>
    <w:p w:rsidR="00000000" w:rsidDel="00000000" w:rsidP="00000000" w:rsidRDefault="00000000" w:rsidRPr="00000000" w14:paraId="0000003F">
      <w:pPr>
        <w:numPr>
          <w:ilvl w:val="0"/>
          <w:numId w:val="1"/>
        </w:numPr>
        <w:spacing w:line="259" w:lineRule="auto"/>
        <w:ind w:left="720" w:hanging="360"/>
        <w:jc w:val="both"/>
        <w:rPr>
          <w:color w:val="000000"/>
        </w:rPr>
      </w:pPr>
      <w:r w:rsidDel="00000000" w:rsidR="00000000" w:rsidRPr="00000000">
        <w:rPr>
          <w:color w:val="000000"/>
          <w:rtl w:val="0"/>
        </w:rPr>
        <w:t xml:space="preserve">SIDs should be unique to each brand</w:t>
      </w:r>
    </w:p>
    <w:p w:rsidR="00000000" w:rsidDel="00000000" w:rsidP="00000000" w:rsidRDefault="00000000" w:rsidRPr="00000000" w14:paraId="00000040">
      <w:pPr>
        <w:numPr>
          <w:ilvl w:val="0"/>
          <w:numId w:val="1"/>
        </w:numPr>
        <w:spacing w:line="259" w:lineRule="auto"/>
        <w:ind w:left="720" w:hanging="360"/>
        <w:jc w:val="both"/>
        <w:rPr>
          <w:b w:val="1"/>
          <w:color w:val="000000"/>
        </w:rPr>
      </w:pPr>
      <w:r w:rsidDel="00000000" w:rsidR="00000000" w:rsidRPr="00000000">
        <w:rPr>
          <w:b w:val="1"/>
          <w:color w:val="000000"/>
          <w:rtl w:val="0"/>
        </w:rPr>
        <w:t xml:space="preserve">SIDs will be case-specific and subject to permutations. </w:t>
      </w:r>
    </w:p>
    <w:p w:rsidR="00000000" w:rsidDel="00000000" w:rsidP="00000000" w:rsidRDefault="00000000" w:rsidRPr="00000000" w14:paraId="00000041">
      <w:pPr>
        <w:widowControl w:val="0"/>
        <w:numPr>
          <w:ilvl w:val="0"/>
          <w:numId w:val="1"/>
        </w:numPr>
        <w:spacing w:line="240" w:lineRule="auto"/>
        <w:ind w:left="720" w:hanging="360"/>
        <w:jc w:val="both"/>
        <w:rPr>
          <w:color w:val="000000"/>
        </w:rPr>
      </w:pPr>
      <w:r w:rsidDel="00000000" w:rsidR="00000000" w:rsidRPr="00000000">
        <w:rPr>
          <w:color w:val="000000"/>
          <w:rtl w:val="0"/>
        </w:rPr>
        <w:t xml:space="preserve">SID must be linked to the company name/brand/identity to identify the SMS sender easily. </w:t>
      </w:r>
    </w:p>
    <w:p w:rsidR="00000000" w:rsidDel="00000000" w:rsidP="00000000" w:rsidRDefault="00000000" w:rsidRPr="00000000" w14:paraId="00000042">
      <w:pPr>
        <w:widowControl w:val="0"/>
        <w:numPr>
          <w:ilvl w:val="0"/>
          <w:numId w:val="1"/>
        </w:numPr>
        <w:spacing w:line="240" w:lineRule="auto"/>
        <w:ind w:left="720" w:hanging="360"/>
        <w:jc w:val="both"/>
        <w:rPr>
          <w:color w:val="000000"/>
        </w:rPr>
      </w:pPr>
      <w:r w:rsidDel="00000000" w:rsidR="00000000" w:rsidRPr="00000000">
        <w:rPr>
          <w:color w:val="000000"/>
          <w:rtl w:val="0"/>
        </w:rPr>
        <w:t xml:space="preserve">Use of common nouns as SIDs will not be allowed. (e.g Intl_school, local_banks)</w:t>
      </w:r>
    </w:p>
    <w:p w:rsidR="00000000" w:rsidDel="00000000" w:rsidP="00000000" w:rsidRDefault="00000000" w:rsidRPr="00000000" w14:paraId="00000043">
      <w:pPr>
        <w:widowControl w:val="0"/>
        <w:numPr>
          <w:ilvl w:val="0"/>
          <w:numId w:val="1"/>
        </w:numPr>
        <w:spacing w:line="240" w:lineRule="auto"/>
        <w:ind w:left="720" w:hanging="360"/>
        <w:jc w:val="both"/>
        <w:rPr>
          <w:color w:val="000000"/>
        </w:rPr>
      </w:pPr>
      <w:r w:rsidDel="00000000" w:rsidR="00000000" w:rsidRPr="00000000">
        <w:rPr>
          <w:color w:val="000000"/>
          <w:rtl w:val="0"/>
        </w:rPr>
        <w:t xml:space="preserve">SIDs must not be that of any other company or competitor.</w:t>
      </w:r>
    </w:p>
    <w:p w:rsidR="00000000" w:rsidDel="00000000" w:rsidP="00000000" w:rsidRDefault="00000000" w:rsidRPr="00000000" w14:paraId="00000044">
      <w:pPr>
        <w:widowControl w:val="0"/>
        <w:numPr>
          <w:ilvl w:val="0"/>
          <w:numId w:val="1"/>
        </w:numPr>
        <w:spacing w:line="240" w:lineRule="auto"/>
        <w:ind w:left="720" w:hanging="360"/>
        <w:jc w:val="both"/>
        <w:rPr>
          <w:color w:val="000000"/>
        </w:rPr>
      </w:pPr>
      <w:r w:rsidDel="00000000" w:rsidR="00000000" w:rsidRPr="00000000">
        <w:rPr>
          <w:color w:val="000000"/>
          <w:rtl w:val="0"/>
        </w:rPr>
        <w:t xml:space="preserve">SIDs must not be derogatory.</w:t>
      </w:r>
    </w:p>
    <w:p w:rsidR="00000000" w:rsidDel="00000000" w:rsidP="00000000" w:rsidRDefault="00000000" w:rsidRPr="00000000" w14:paraId="00000045">
      <w:pPr>
        <w:widowControl w:val="0"/>
        <w:numPr>
          <w:ilvl w:val="0"/>
          <w:numId w:val="1"/>
        </w:numPr>
        <w:spacing w:line="240" w:lineRule="auto"/>
        <w:ind w:left="720" w:hanging="360"/>
        <w:jc w:val="both"/>
        <w:rPr>
          <w:color w:val="000000"/>
        </w:rPr>
      </w:pPr>
      <w:r w:rsidDel="00000000" w:rsidR="00000000" w:rsidRPr="00000000">
        <w:rPr>
          <w:color w:val="000000"/>
          <w:rtl w:val="0"/>
        </w:rPr>
        <w:t xml:space="preserve">One (1) message part is 160 characters. Messages with more than 160 characters will be counted per 153 characters per message part.</w:t>
      </w:r>
    </w:p>
    <w:p w:rsidR="00000000" w:rsidDel="00000000" w:rsidP="00000000" w:rsidRDefault="00000000" w:rsidRPr="00000000" w14:paraId="00000046">
      <w:pPr>
        <w:spacing w:line="240" w:lineRule="auto"/>
        <w:jc w:val="both"/>
        <w:rPr>
          <w:b w:val="1"/>
          <w:color w:val="000000"/>
        </w:rPr>
      </w:pPr>
      <w:r w:rsidDel="00000000" w:rsidR="00000000" w:rsidRPr="00000000">
        <w:rPr>
          <w:rtl w:val="0"/>
        </w:rPr>
      </w:r>
    </w:p>
    <w:p w:rsidR="00000000" w:rsidDel="00000000" w:rsidP="00000000" w:rsidRDefault="00000000" w:rsidRPr="00000000" w14:paraId="00000047">
      <w:pPr>
        <w:spacing w:line="240" w:lineRule="auto"/>
        <w:jc w:val="both"/>
        <w:rPr>
          <w:color w:val="000000"/>
        </w:rPr>
      </w:pPr>
      <w:r w:rsidDel="00000000" w:rsidR="00000000" w:rsidRPr="00000000">
        <w:rPr>
          <w:color w:val="000000"/>
          <w:rtl w:val="0"/>
        </w:rPr>
        <w:t xml:space="preserve">Undersigned representative of </w:t>
      </w:r>
      <w:r w:rsidDel="00000000" w:rsidR="00000000" w:rsidRPr="00000000">
        <w:rPr>
          <w:b w:val="1"/>
          <w:color w:val="000000"/>
          <w:highlight w:val="yellow"/>
          <w:rtl w:val="0"/>
        </w:rPr>
        <w:t xml:space="preserve">Company Name of Client</w:t>
      </w:r>
      <w:r w:rsidDel="00000000" w:rsidR="00000000" w:rsidRPr="00000000">
        <w:rPr>
          <w:color w:val="000000"/>
          <w:rtl w:val="0"/>
        </w:rPr>
        <w:t xml:space="preserve"> warrants that they are duly authorized to sign this Letter of Authorization on its behalf.</w:t>
      </w:r>
    </w:p>
    <w:p w:rsidR="00000000" w:rsidDel="00000000" w:rsidP="00000000" w:rsidRDefault="00000000" w:rsidRPr="00000000" w14:paraId="00000048">
      <w:pPr>
        <w:spacing w:line="259" w:lineRule="auto"/>
        <w:jc w:val="both"/>
        <w:rPr>
          <w:b w:val="1"/>
          <w:color w:val="000000"/>
        </w:rPr>
      </w:pPr>
      <w:r w:rsidDel="00000000" w:rsidR="00000000" w:rsidRPr="00000000">
        <w:rPr>
          <w:rtl w:val="0"/>
        </w:rPr>
      </w:r>
    </w:p>
    <w:p w:rsidR="00000000" w:rsidDel="00000000" w:rsidP="00000000" w:rsidRDefault="00000000" w:rsidRPr="00000000" w14:paraId="00000049">
      <w:pPr>
        <w:spacing w:line="259" w:lineRule="auto"/>
        <w:jc w:val="both"/>
        <w:rPr>
          <w:b w:val="1"/>
          <w:color w:val="000000"/>
        </w:rPr>
      </w:pPr>
      <w:r w:rsidDel="00000000" w:rsidR="00000000" w:rsidRPr="00000000">
        <w:rPr>
          <w:rtl w:val="0"/>
        </w:rPr>
      </w:r>
    </w:p>
    <w:tbl>
      <w:tblPr>
        <w:tblStyle w:val="Table2"/>
        <w:tblW w:w="19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0"/>
        <w:gridCol w:w="1980"/>
        <w:gridCol w:w="4620"/>
        <w:gridCol w:w="4620"/>
        <w:gridCol w:w="4620"/>
        <w:tblGridChange w:id="0">
          <w:tblGrid>
            <w:gridCol w:w="3960"/>
            <w:gridCol w:w="1980"/>
            <w:gridCol w:w="4620"/>
            <w:gridCol w:w="4620"/>
            <w:gridCol w:w="4620"/>
          </w:tblGrid>
        </w:tblGridChange>
      </w:tblGrid>
      <w:tr>
        <w:trPr>
          <w:cantSplit w:val="0"/>
          <w:tblHeader w:val="0"/>
        </w:trPr>
        <w:tc>
          <w:tcPr>
            <w:tcBorders>
              <w:bottom w:color="000000" w:space="0" w:sz="4" w:val="single"/>
            </w:tcBorders>
          </w:tcPr>
          <w:p w:rsidR="00000000" w:rsidDel="00000000" w:rsidP="00000000" w:rsidRDefault="00000000" w:rsidRPr="00000000" w14:paraId="0000004A">
            <w:pPr>
              <w:spacing w:line="259" w:lineRule="auto"/>
              <w:jc w:val="both"/>
              <w:rPr>
                <w:b w:val="1"/>
                <w:color w:val="000000"/>
              </w:rPr>
            </w:pPr>
            <w:r w:rsidDel="00000000" w:rsidR="00000000" w:rsidRPr="00000000">
              <w:rPr>
                <w:b w:val="1"/>
                <w:color w:val="000000"/>
                <w:rtl w:val="0"/>
              </w:rPr>
              <w:t xml:space="preserve">Submitted By:</w:t>
            </w:r>
          </w:p>
          <w:p w:rsidR="00000000" w:rsidDel="00000000" w:rsidP="00000000" w:rsidRDefault="00000000" w:rsidRPr="00000000" w14:paraId="0000004B">
            <w:pPr>
              <w:spacing w:line="259" w:lineRule="auto"/>
              <w:jc w:val="both"/>
              <w:rPr>
                <w:b w:val="1"/>
                <w:color w:val="000000"/>
              </w:rPr>
            </w:pPr>
            <w:r w:rsidDel="00000000" w:rsidR="00000000" w:rsidRPr="00000000">
              <w:rPr>
                <w:rtl w:val="0"/>
              </w:rPr>
            </w:r>
          </w:p>
          <w:p w:rsidR="00000000" w:rsidDel="00000000" w:rsidP="00000000" w:rsidRDefault="00000000" w:rsidRPr="00000000" w14:paraId="0000004C">
            <w:pPr>
              <w:spacing w:line="259" w:lineRule="auto"/>
              <w:jc w:val="both"/>
              <w:rPr>
                <w:b w:val="1"/>
                <w:color w:val="000000"/>
              </w:rPr>
            </w:pPr>
            <w:r w:rsidDel="00000000" w:rsidR="00000000" w:rsidRPr="00000000">
              <w:rPr>
                <w:rtl w:val="0"/>
              </w:rPr>
            </w:r>
          </w:p>
          <w:p w:rsidR="00000000" w:rsidDel="00000000" w:rsidP="00000000" w:rsidRDefault="00000000" w:rsidRPr="00000000" w14:paraId="0000004D">
            <w:pPr>
              <w:spacing w:line="259" w:lineRule="auto"/>
              <w:jc w:val="both"/>
              <w:rPr>
                <w:b w:val="1"/>
                <w:color w:val="000000"/>
              </w:rPr>
            </w:pPr>
            <w:r w:rsidDel="00000000" w:rsidR="00000000" w:rsidRPr="00000000">
              <w:rPr>
                <w:rtl w:val="0"/>
              </w:rPr>
            </w:r>
          </w:p>
          <w:p w:rsidR="00000000" w:rsidDel="00000000" w:rsidP="00000000" w:rsidRDefault="00000000" w:rsidRPr="00000000" w14:paraId="0000004E">
            <w:pPr>
              <w:spacing w:line="259" w:lineRule="auto"/>
              <w:jc w:val="both"/>
              <w:rPr>
                <w:b w:val="1"/>
                <w:color w:val="000000"/>
              </w:rPr>
            </w:pPr>
            <w:r w:rsidDel="00000000" w:rsidR="00000000" w:rsidRPr="00000000">
              <w:rPr>
                <w:rtl w:val="0"/>
              </w:rPr>
            </w:r>
          </w:p>
          <w:p w:rsidR="00000000" w:rsidDel="00000000" w:rsidP="00000000" w:rsidRDefault="00000000" w:rsidRPr="00000000" w14:paraId="0000004F">
            <w:pPr>
              <w:spacing w:line="259" w:lineRule="auto"/>
              <w:jc w:val="both"/>
              <w:rPr>
                <w:b w:val="1"/>
                <w:color w:val="000000"/>
              </w:rPr>
            </w:pPr>
            <w:r w:rsidDel="00000000" w:rsidR="00000000" w:rsidRPr="00000000">
              <w:rPr>
                <w:rtl w:val="0"/>
              </w:rPr>
            </w:r>
          </w:p>
          <w:p w:rsidR="00000000" w:rsidDel="00000000" w:rsidP="00000000" w:rsidRDefault="00000000" w:rsidRPr="00000000" w14:paraId="00000050">
            <w:pPr>
              <w:spacing w:line="259" w:lineRule="auto"/>
              <w:jc w:val="both"/>
              <w:rPr>
                <w:b w:val="1"/>
                <w:color w:val="000000"/>
              </w:rPr>
            </w:pPr>
            <w:r w:rsidDel="00000000" w:rsidR="00000000" w:rsidRPr="00000000">
              <w:rPr>
                <w:rtl w:val="0"/>
              </w:rPr>
            </w:r>
          </w:p>
          <w:p w:rsidR="00000000" w:rsidDel="00000000" w:rsidP="00000000" w:rsidRDefault="00000000" w:rsidRPr="00000000" w14:paraId="00000051">
            <w:pPr>
              <w:spacing w:line="259" w:lineRule="auto"/>
              <w:jc w:val="both"/>
              <w:rPr>
                <w:b w:val="1"/>
                <w:color w:val="000000"/>
              </w:rPr>
            </w:pPr>
            <w:r w:rsidDel="00000000" w:rsidR="00000000" w:rsidRPr="00000000">
              <w:rPr>
                <w:rtl w:val="0"/>
              </w:rPr>
            </w:r>
          </w:p>
          <w:p w:rsidR="00000000" w:rsidDel="00000000" w:rsidP="00000000" w:rsidRDefault="00000000" w:rsidRPr="00000000" w14:paraId="00000052">
            <w:pPr>
              <w:spacing w:line="259" w:lineRule="auto"/>
              <w:jc w:val="both"/>
              <w:rPr>
                <w:b w:val="1"/>
                <w:color w:val="000000"/>
              </w:rPr>
            </w:pPr>
            <w:r w:rsidDel="00000000" w:rsidR="00000000" w:rsidRPr="00000000">
              <w:rPr>
                <w:rtl w:val="0"/>
              </w:rPr>
            </w:r>
          </w:p>
        </w:tc>
        <w:tc>
          <w:tcPr/>
          <w:p w:rsidR="00000000" w:rsidDel="00000000" w:rsidP="00000000" w:rsidRDefault="00000000" w:rsidRPr="00000000" w14:paraId="00000053">
            <w:pPr>
              <w:spacing w:line="259" w:lineRule="auto"/>
              <w:jc w:val="both"/>
              <w:rPr>
                <w:b w:val="1"/>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4">
            <w:pPr>
              <w:spacing w:line="259" w:lineRule="auto"/>
              <w:jc w:val="both"/>
              <w:rPr>
                <w:b w:val="1"/>
                <w:color w:val="000000"/>
              </w:rPr>
            </w:pPr>
            <w:r w:rsidDel="00000000" w:rsidR="00000000" w:rsidRPr="00000000">
              <w:rPr>
                <w:b w:val="1"/>
                <w:color w:val="000000"/>
                <w:rtl w:val="0"/>
              </w:rPr>
              <w:t xml:space="preserve">On behalf of:</w:t>
            </w:r>
          </w:p>
        </w:tc>
      </w:tr>
      <w:tr>
        <w:trPr>
          <w:cantSplit w:val="0"/>
          <w:tblHeader w:val="0"/>
        </w:trPr>
        <w:tc>
          <w:tcPr>
            <w:tcBorders>
              <w:top w:color="000000" w:space="0" w:sz="4" w:val="single"/>
            </w:tcBorders>
          </w:tcPr>
          <w:p w:rsidR="00000000" w:rsidDel="00000000" w:rsidP="00000000" w:rsidRDefault="00000000" w:rsidRPr="00000000" w14:paraId="00000055">
            <w:pPr>
              <w:spacing w:line="259" w:lineRule="auto"/>
              <w:jc w:val="both"/>
              <w:rPr>
                <w:b w:val="1"/>
                <w:highlight w:val="yellow"/>
              </w:rPr>
            </w:pPr>
            <w:r w:rsidDel="00000000" w:rsidR="00000000" w:rsidRPr="00000000">
              <w:rPr>
                <w:b w:val="1"/>
                <w:highlight w:val="yellow"/>
                <w:rtl w:val="0"/>
              </w:rPr>
              <w:t xml:space="preserve">Name of Client’s Authorized Signatory</w:t>
            </w:r>
          </w:p>
          <w:p w:rsidR="00000000" w:rsidDel="00000000" w:rsidP="00000000" w:rsidRDefault="00000000" w:rsidRPr="00000000" w14:paraId="00000056">
            <w:pPr>
              <w:spacing w:line="259" w:lineRule="auto"/>
              <w:jc w:val="both"/>
              <w:rPr>
                <w:b w:val="1"/>
              </w:rPr>
            </w:pPr>
            <w:bookmarkStart w:colFirst="0" w:colLast="0" w:name="_heading=h.gjdgxs" w:id="0"/>
            <w:bookmarkEnd w:id="0"/>
            <w:r w:rsidDel="00000000" w:rsidR="00000000" w:rsidRPr="00000000">
              <w:rPr>
                <w:b w:val="1"/>
                <w:highlight w:val="yellow"/>
                <w:rtl w:val="0"/>
              </w:rPr>
              <w:t xml:space="preserve">Designation</w:t>
            </w:r>
            <w:r w:rsidDel="00000000" w:rsidR="00000000" w:rsidRPr="00000000">
              <w:rPr>
                <w:rtl w:val="0"/>
              </w:rPr>
            </w:r>
          </w:p>
          <w:p w:rsidR="00000000" w:rsidDel="00000000" w:rsidP="00000000" w:rsidRDefault="00000000" w:rsidRPr="00000000" w14:paraId="00000057">
            <w:pPr>
              <w:spacing w:line="259" w:lineRule="auto"/>
              <w:jc w:val="both"/>
              <w:rPr>
                <w:b w:val="1"/>
              </w:rPr>
            </w:pPr>
            <w:r w:rsidDel="00000000" w:rsidR="00000000" w:rsidRPr="00000000">
              <w:rPr>
                <w:b w:val="1"/>
                <w:highlight w:val="yellow"/>
                <w:rtl w:val="0"/>
              </w:rPr>
              <w:t xml:space="preserve">Company Name of Client</w:t>
            </w:r>
            <w:r w:rsidDel="00000000" w:rsidR="00000000" w:rsidRPr="00000000">
              <w:rPr>
                <w:rtl w:val="0"/>
              </w:rPr>
            </w:r>
          </w:p>
        </w:tc>
        <w:tc>
          <w:tcPr/>
          <w:p w:rsidR="00000000" w:rsidDel="00000000" w:rsidP="00000000" w:rsidRDefault="00000000" w:rsidRPr="00000000" w14:paraId="00000058">
            <w:pPr>
              <w:spacing w:line="259" w:lineRule="auto"/>
              <w:jc w:val="both"/>
              <w:rPr>
                <w:b w:val="1"/>
                <w:highlight w:val="green"/>
              </w:rPr>
            </w:pPr>
            <w:r w:rsidDel="00000000" w:rsidR="00000000" w:rsidRPr="00000000">
              <w:rPr>
                <w:rtl w:val="0"/>
              </w:rPr>
            </w:r>
          </w:p>
        </w:tc>
        <w:tc>
          <w:tcPr>
            <w:tcBorders>
              <w:top w:color="000000" w:space="0" w:sz="4" w:val="single"/>
            </w:tcBorders>
          </w:tcPr>
          <w:p w:rsidR="00000000" w:rsidDel="00000000" w:rsidP="00000000" w:rsidRDefault="00000000" w:rsidRPr="00000000" w14:paraId="00000059">
            <w:pPr>
              <w:spacing w:line="259" w:lineRule="auto"/>
              <w:jc w:val="both"/>
              <w:rPr>
                <w:b w:val="1"/>
                <w:highlight w:val="green"/>
              </w:rPr>
            </w:pPr>
            <w:r w:rsidDel="00000000" w:rsidR="00000000" w:rsidRPr="00000000">
              <w:rPr>
                <w:b w:val="1"/>
                <w:highlight w:val="green"/>
                <w:rtl w:val="0"/>
              </w:rPr>
              <w:t xml:space="preserve">Name of Aggregator’s Authorized Signatory</w:t>
            </w:r>
          </w:p>
          <w:p w:rsidR="00000000" w:rsidDel="00000000" w:rsidP="00000000" w:rsidRDefault="00000000" w:rsidRPr="00000000" w14:paraId="0000005A">
            <w:pPr>
              <w:spacing w:line="259" w:lineRule="auto"/>
              <w:jc w:val="both"/>
              <w:rPr>
                <w:b w:val="1"/>
                <w:highlight w:val="green"/>
              </w:rPr>
            </w:pPr>
            <w:r w:rsidDel="00000000" w:rsidR="00000000" w:rsidRPr="00000000">
              <w:rPr>
                <w:b w:val="1"/>
                <w:highlight w:val="green"/>
                <w:rtl w:val="0"/>
              </w:rPr>
              <w:t xml:space="preserve">Designation</w:t>
            </w:r>
          </w:p>
          <w:p w:rsidR="00000000" w:rsidDel="00000000" w:rsidP="00000000" w:rsidRDefault="00000000" w:rsidRPr="00000000" w14:paraId="0000005B">
            <w:pPr>
              <w:spacing w:line="259" w:lineRule="auto"/>
              <w:jc w:val="both"/>
              <w:rPr>
                <w:b w:val="1"/>
                <w:color w:val="000000"/>
                <w:highlight w:val="green"/>
              </w:rPr>
            </w:pPr>
            <w:r w:rsidDel="00000000" w:rsidR="00000000" w:rsidRPr="00000000">
              <w:rPr>
                <w:b w:val="1"/>
                <w:highlight w:val="green"/>
                <w:rtl w:val="0"/>
              </w:rPr>
              <w:t xml:space="preserve">Company Name ofAggregator</w:t>
            </w: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bl>
    <w:p w:rsidR="00000000" w:rsidDel="00000000" w:rsidP="00000000" w:rsidRDefault="00000000" w:rsidRPr="00000000" w14:paraId="0000005E">
      <w:pPr>
        <w:spacing w:line="259" w:lineRule="auto"/>
        <w:jc w:val="both"/>
        <w:rPr>
          <w:b w:val="1"/>
          <w:color w:val="000000"/>
          <w:highlight w:val="yellow"/>
        </w:rPr>
      </w:pPr>
      <w:r w:rsidDel="00000000" w:rsidR="00000000" w:rsidRPr="00000000">
        <w:rPr>
          <w:rtl w:val="0"/>
        </w:rPr>
      </w:r>
    </w:p>
    <w:sectPr>
      <w:headerReference r:id="rId7" w:type="default"/>
      <w:footerReference r:id="rId8" w:type="default"/>
      <w:pgSz w:h="15840" w:w="12240" w:orient="portrait"/>
      <w:pgMar w:bottom="2718" w:top="2198" w:left="620" w:right="10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spacing w:line="240" w:lineRule="auto"/>
      <w:ind w:left="180" w:firstLine="0"/>
      <w:rPr/>
    </w:pPr>
    <w:r w:rsidDel="00000000" w:rsidR="00000000" w:rsidRPr="00000000">
      <w:rPr>
        <w:rtl w:val="0"/>
      </w:rPr>
    </w:r>
  </w:p>
  <w:p w:rsidR="00000000" w:rsidDel="00000000" w:rsidP="00000000" w:rsidRDefault="00000000" w:rsidRPr="00000000" w14:paraId="00000060">
    <w:pPr>
      <w:widowControl w:val="0"/>
      <w:spacing w:line="240" w:lineRule="auto"/>
      <w:ind w:left="180" w:firstLine="0"/>
      <w:rPr/>
    </w:pPr>
    <w:r w:rsidDel="00000000" w:rsidR="00000000" w:rsidRPr="00000000">
      <w:rPr>
        <w:rtl w:val="0"/>
      </w:rPr>
    </w:r>
  </w:p>
  <w:p w:rsidR="00000000" w:rsidDel="00000000" w:rsidP="00000000" w:rsidRDefault="00000000" w:rsidRPr="00000000" w14:paraId="00000061">
    <w:pPr>
      <w:widowControl w:val="0"/>
      <w:spacing w:line="240" w:lineRule="auto"/>
      <w:ind w:left="180" w:firstLine="0"/>
      <w:rPr/>
    </w:pPr>
    <w:r w:rsidDel="00000000" w:rsidR="00000000" w:rsidRPr="00000000">
      <w:rPr>
        <w:rtl w:val="0"/>
      </w:rPr>
    </w:r>
  </w:p>
  <w:p w:rsidR="00000000" w:rsidDel="00000000" w:rsidP="00000000" w:rsidRDefault="00000000" w:rsidRPr="00000000" w14:paraId="00000062">
    <w:pPr>
      <w:widowControl w:val="0"/>
      <w:spacing w:line="240" w:lineRule="auto"/>
      <w:ind w:left="180" w:firstLine="0"/>
      <w:rPr/>
    </w:pPr>
    <w:r w:rsidDel="00000000" w:rsidR="00000000" w:rsidRPr="00000000">
      <w:rPr>
        <w:highlight w:val="yellow"/>
        <w:rtl w:val="0"/>
      </w:rPr>
      <w:t xml:space="preserve">&lt;INSERT LETTERHEAD OF THE CLIENT&gt;</w:t>
    </w:r>
    <w:r w:rsidDel="00000000" w:rsidR="00000000" w:rsidRPr="00000000">
      <w:rPr>
        <w:rtl w:val="0"/>
      </w:rPr>
    </w:r>
  </w:p>
  <w:p w:rsidR="00000000" w:rsidDel="00000000" w:rsidP="00000000" w:rsidRDefault="00000000" w:rsidRPr="00000000" w14:paraId="00000063">
    <w:pPr>
      <w:widowControl w:val="0"/>
      <w:spacing w:line="240" w:lineRule="auto"/>
      <w:ind w:left="18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PH"/>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39"/>
    <w:rsid w:val="00667AF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character" w:styleId="Hyperlink">
    <w:name w:val="Hyperlink"/>
    <w:basedOn w:val="DefaultParagraphFont"/>
    <w:uiPriority w:val="99"/>
    <w:unhideWhenUsed w:val="1"/>
    <w:rsid w:val="00C4219E"/>
    <w:rPr>
      <w:color w:val="0000ff" w:themeColor="hyperlink"/>
      <w:u w:val="single"/>
    </w:rPr>
  </w:style>
  <w:style w:type="paragraph" w:styleId="Header">
    <w:name w:val="header"/>
    <w:basedOn w:val="Normal"/>
    <w:link w:val="HeaderChar"/>
    <w:uiPriority w:val="99"/>
    <w:unhideWhenUsed w:val="1"/>
    <w:rsid w:val="00C4219E"/>
    <w:pPr>
      <w:tabs>
        <w:tab w:val="center" w:pos="4513"/>
        <w:tab w:val="right" w:pos="9026"/>
      </w:tabs>
      <w:spacing w:line="240" w:lineRule="auto"/>
    </w:pPr>
  </w:style>
  <w:style w:type="character" w:styleId="HeaderChar" w:customStyle="1">
    <w:name w:val="Header Char"/>
    <w:basedOn w:val="DefaultParagraphFont"/>
    <w:link w:val="Header"/>
    <w:uiPriority w:val="99"/>
    <w:rsid w:val="00C4219E"/>
  </w:style>
  <w:style w:type="paragraph" w:styleId="Footer">
    <w:name w:val="footer"/>
    <w:basedOn w:val="Normal"/>
    <w:link w:val="FooterChar"/>
    <w:uiPriority w:val="99"/>
    <w:unhideWhenUsed w:val="1"/>
    <w:rsid w:val="00C4219E"/>
    <w:pPr>
      <w:tabs>
        <w:tab w:val="center" w:pos="4513"/>
        <w:tab w:val="right" w:pos="9026"/>
      </w:tabs>
      <w:spacing w:line="240" w:lineRule="auto"/>
    </w:pPr>
  </w:style>
  <w:style w:type="character" w:styleId="FooterChar" w:customStyle="1">
    <w:name w:val="Footer Char"/>
    <w:basedOn w:val="DefaultParagraphFont"/>
    <w:link w:val="Footer"/>
    <w:uiPriority w:val="99"/>
    <w:rsid w:val="00C4219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BOBMC9EWQMHY04EYAGdD6Hww==">CgMxLjAyCGguZ2pkZ3hzOAByITFNZTJDTGxNcUQwbWlYSVhOdGxRZXdhcWNVTUtfdkhmLQ==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76cb434f-2042-45c4-9bc5-edf837f4dd46</vt:lpwstr>
  </property>
</Properties>
</file>