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highlight w:val="yellow"/>
          <w:rtl w:val="0"/>
        </w:rPr>
        <w:t xml:space="preserve">.</w:t>
      </w:r>
      <w:r w:rsidDel="00000000" w:rsidR="00000000" w:rsidRPr="00000000">
        <w:rPr>
          <w:sz w:val="24"/>
          <w:szCs w:val="24"/>
          <w:highlight w:val="yellow"/>
          <w:rtl w:val="0"/>
        </w:rPr>
        <w:t xml:space="preserve">DATE</w:t>
      </w:r>
      <w:r w:rsidDel="00000000" w:rsidR="00000000" w:rsidRPr="00000000">
        <w:rPr>
          <w:rtl w:val="0"/>
        </w:rPr>
      </w:r>
    </w:p>
    <w:p w:rsidR="00000000" w:rsidDel="00000000" w:rsidP="00000000" w:rsidRDefault="00000000" w:rsidRPr="00000000" w14:paraId="00000002">
      <w:pPr>
        <w:rPr>
          <w:b w:val="1"/>
          <w:sz w:val="28"/>
          <w:szCs w:val="28"/>
        </w:rPr>
      </w:pPr>
      <w:r w:rsidDel="00000000" w:rsidR="00000000" w:rsidRPr="00000000">
        <w:rPr>
          <w:rtl w:val="0"/>
        </w:rPr>
      </w:r>
    </w:p>
    <w:p w:rsidR="00000000" w:rsidDel="00000000" w:rsidP="00000000" w:rsidRDefault="00000000" w:rsidRPr="00000000" w14:paraId="00000003">
      <w:pPr>
        <w:rPr>
          <w:sz w:val="24"/>
          <w:szCs w:val="24"/>
          <w:highlight w:val="yellow"/>
        </w:rPr>
      </w:pPr>
      <w:r w:rsidDel="00000000" w:rsidR="00000000" w:rsidRPr="00000000">
        <w:rPr>
          <w:sz w:val="24"/>
          <w:szCs w:val="24"/>
          <w:highlight w:val="yellow"/>
          <w:rtl w:val="0"/>
        </w:rPr>
        <w:t xml:space="preserve">COMPANY NAME</w:t>
      </w:r>
    </w:p>
    <w:p w:rsidR="00000000" w:rsidDel="00000000" w:rsidP="00000000" w:rsidRDefault="00000000" w:rsidRPr="00000000" w14:paraId="00000004">
      <w:pPr>
        <w:rPr>
          <w:sz w:val="24"/>
          <w:szCs w:val="24"/>
        </w:rPr>
      </w:pPr>
      <w:r w:rsidDel="00000000" w:rsidR="00000000" w:rsidRPr="00000000">
        <w:rPr>
          <w:sz w:val="24"/>
          <w:szCs w:val="24"/>
          <w:highlight w:val="yellow"/>
          <w:rtl w:val="0"/>
        </w:rPr>
        <w:t xml:space="preserve">COMPANY ADDRESS</w:t>
      </w:r>
      <w:r w:rsidDel="00000000" w:rsidR="00000000" w:rsidRPr="00000000">
        <w:rPr>
          <w:sz w:val="24"/>
          <w:szCs w:val="24"/>
          <w:rtl w:val="0"/>
        </w:rPr>
        <w:t xml:space="preserve">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tabs>
          <w:tab w:val="left" w:leader="none" w:pos="7800"/>
        </w:tabs>
        <w:rPr>
          <w:sz w:val="24"/>
          <w:szCs w:val="24"/>
        </w:rPr>
      </w:pPr>
      <w:r w:rsidDel="00000000" w:rsidR="00000000" w:rsidRPr="00000000">
        <w:rPr>
          <w:sz w:val="24"/>
          <w:szCs w:val="24"/>
          <w:rtl w:val="0"/>
        </w:rPr>
        <w:t xml:space="preserve">TO WHOM IT MAY CONCERN</w:t>
      </w:r>
    </w:p>
    <w:p w:rsidR="00000000" w:rsidDel="00000000" w:rsidP="00000000" w:rsidRDefault="00000000" w:rsidRPr="00000000" w14:paraId="00000007">
      <w:pPr>
        <w:tabs>
          <w:tab w:val="left" w:leader="none" w:pos="7800"/>
        </w:tabs>
        <w:rPr>
          <w:b w:val="1"/>
          <w:sz w:val="28"/>
          <w:szCs w:val="28"/>
        </w:rPr>
      </w:pPr>
      <w:r w:rsidDel="00000000" w:rsidR="00000000" w:rsidRPr="00000000">
        <w:rPr>
          <w:b w:val="1"/>
          <w:sz w:val="28"/>
          <w:szCs w:val="28"/>
          <w:rtl w:val="0"/>
        </w:rPr>
        <w:tab/>
      </w:r>
    </w:p>
    <w:p w:rsidR="00000000" w:rsidDel="00000000" w:rsidP="00000000" w:rsidRDefault="00000000" w:rsidRPr="00000000" w14:paraId="00000008">
      <w:pPr>
        <w:rPr>
          <w:sz w:val="24"/>
          <w:szCs w:val="24"/>
        </w:rPr>
      </w:pPr>
      <w:r w:rsidDel="00000000" w:rsidR="00000000" w:rsidRPr="00000000">
        <w:rPr>
          <w:sz w:val="24"/>
          <w:szCs w:val="24"/>
          <w:rtl w:val="0"/>
        </w:rPr>
        <w:t xml:space="preserve">This is to confirm that we, </w:t>
      </w:r>
      <w:r w:rsidDel="00000000" w:rsidR="00000000" w:rsidRPr="00000000">
        <w:rPr>
          <w:sz w:val="24"/>
          <w:szCs w:val="24"/>
          <w:highlight w:val="yellow"/>
          <w:rtl w:val="0"/>
        </w:rPr>
        <w:t xml:space="preserve">BRAND/COMPANY NAME</w:t>
      </w:r>
      <w:r w:rsidDel="00000000" w:rsidR="00000000" w:rsidRPr="00000000">
        <w:rPr>
          <w:sz w:val="24"/>
          <w:szCs w:val="24"/>
          <w:rtl w:val="0"/>
        </w:rPr>
        <w:t xml:space="preserve"> do not have any objection to register a sender I.D. with SMART COMMUNICATIONS.</w:t>
      </w:r>
    </w:p>
    <w:p w:rsidR="00000000" w:rsidDel="00000000" w:rsidP="00000000" w:rsidRDefault="00000000" w:rsidRPr="00000000" w14:paraId="0000000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0A">
      <w:pPr>
        <w:spacing w:before="35" w:line="289" w:lineRule="auto"/>
        <w:ind w:right="270"/>
        <w:rPr>
          <w:sz w:val="24"/>
          <w:szCs w:val="24"/>
        </w:rPr>
      </w:pPr>
      <w:r w:rsidDel="00000000" w:rsidR="00000000" w:rsidRPr="00000000">
        <w:rPr>
          <w:color w:val="231508"/>
          <w:sz w:val="24"/>
          <w:szCs w:val="24"/>
          <w:rtl w:val="0"/>
        </w:rPr>
        <w:t xml:space="preserve">We </w:t>
      </w:r>
      <w:r w:rsidDel="00000000" w:rsidR="00000000" w:rsidRPr="00000000">
        <w:rPr>
          <w:color w:val="0f0801"/>
          <w:sz w:val="24"/>
          <w:szCs w:val="24"/>
          <w:rtl w:val="0"/>
        </w:rPr>
        <w:t xml:space="preserve">Pledge not </w:t>
      </w:r>
      <w:r w:rsidDel="00000000" w:rsidR="00000000" w:rsidRPr="00000000">
        <w:rPr>
          <w:color w:val="231508"/>
          <w:sz w:val="24"/>
          <w:szCs w:val="24"/>
          <w:rtl w:val="0"/>
        </w:rPr>
        <w:t xml:space="preserve">to </w:t>
      </w:r>
      <w:r w:rsidDel="00000000" w:rsidR="00000000" w:rsidRPr="00000000">
        <w:rPr>
          <w:color w:val="0f0801"/>
          <w:sz w:val="24"/>
          <w:szCs w:val="24"/>
          <w:rtl w:val="0"/>
        </w:rPr>
        <w:t xml:space="preserve">send any spam or fake messages and we take full responsibility for any messages </w:t>
      </w:r>
      <w:r w:rsidDel="00000000" w:rsidR="00000000" w:rsidRPr="00000000">
        <w:rPr>
          <w:color w:val="231508"/>
          <w:sz w:val="24"/>
          <w:szCs w:val="24"/>
          <w:rtl w:val="0"/>
        </w:rPr>
        <w:t xml:space="preserve">will </w:t>
      </w:r>
      <w:r w:rsidDel="00000000" w:rsidR="00000000" w:rsidRPr="00000000">
        <w:rPr>
          <w:color w:val="0f0801"/>
          <w:sz w:val="24"/>
          <w:szCs w:val="24"/>
          <w:rtl w:val="0"/>
        </w:rPr>
        <w:t xml:space="preserve">be </w:t>
      </w:r>
      <w:r w:rsidDel="00000000" w:rsidR="00000000" w:rsidRPr="00000000">
        <w:rPr>
          <w:color w:val="231508"/>
          <w:sz w:val="24"/>
          <w:szCs w:val="24"/>
          <w:rtl w:val="0"/>
        </w:rPr>
        <w:t xml:space="preserve">sent from </w:t>
      </w:r>
      <w:r w:rsidDel="00000000" w:rsidR="00000000" w:rsidRPr="00000000">
        <w:rPr>
          <w:color w:val="0f0801"/>
          <w:sz w:val="24"/>
          <w:szCs w:val="24"/>
          <w:rtl w:val="0"/>
        </w:rPr>
        <w:t xml:space="preserve">these sender ids</w:t>
      </w:r>
      <w:r w:rsidDel="00000000" w:rsidR="00000000" w:rsidRPr="00000000">
        <w:rPr>
          <w:rtl w:val="0"/>
        </w:rPr>
      </w:r>
    </w:p>
    <w:p w:rsidR="00000000" w:rsidDel="00000000" w:rsidP="00000000" w:rsidRDefault="00000000" w:rsidRPr="00000000" w14:paraId="0000000B">
      <w:pPr>
        <w:spacing w:before="20" w:lineRule="auto"/>
        <w:rPr>
          <w:sz w:val="24"/>
          <w:szCs w:val="24"/>
        </w:rPr>
      </w:pPr>
      <w:r w:rsidDel="00000000" w:rsidR="00000000" w:rsidRPr="00000000">
        <w:rPr>
          <w:rtl w:val="0"/>
        </w:rPr>
      </w:r>
    </w:p>
    <w:p w:rsidR="00000000" w:rsidDel="00000000" w:rsidP="00000000" w:rsidRDefault="00000000" w:rsidRPr="00000000" w14:paraId="0000000C">
      <w:pPr>
        <w:rPr>
          <w:sz w:val="24"/>
          <w:szCs w:val="24"/>
        </w:rPr>
      </w:pPr>
      <w:r w:rsidDel="00000000" w:rsidR="00000000" w:rsidRPr="00000000">
        <w:rPr>
          <w:sz w:val="24"/>
          <w:szCs w:val="24"/>
          <w:rtl w:val="0"/>
        </w:rPr>
        <w:t xml:space="preserve">By signing this form, we confirm that all SMS will only be sent to eligible customers who have consented (in a form that is recorded and physically presentable) to receive SMS communication.</w:t>
      </w:r>
    </w:p>
    <w:p w:rsidR="00000000" w:rsidDel="00000000" w:rsidP="00000000" w:rsidRDefault="00000000" w:rsidRPr="00000000" w14:paraId="0000000D">
      <w:pPr>
        <w:spacing w:before="9" w:line="260" w:lineRule="auto"/>
        <w:rPr>
          <w:sz w:val="26"/>
          <w:szCs w:val="26"/>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color w:val="000000"/>
          <w:sz w:val="24"/>
          <w:szCs w:val="24"/>
        </w:rPr>
      </w:pPr>
      <w:r w:rsidDel="00000000" w:rsidR="00000000" w:rsidRPr="00000000">
        <w:rPr>
          <w:color w:val="000000"/>
          <w:sz w:val="24"/>
          <w:szCs w:val="24"/>
          <w:rtl w:val="0"/>
        </w:rPr>
        <w:t xml:space="preserve">We undertake to comply with all applicable laws detailed under our agreement (including, but not limited to, as they relate to fraud and SPAM) and indemnify SMART COMMUNICATIONS against any action, claim, fine or loss whatsoever incurred because of a breach of law or regulation. </w:t>
      </w:r>
    </w:p>
    <w:p w:rsidR="00000000" w:rsidDel="00000000" w:rsidP="00000000" w:rsidRDefault="00000000" w:rsidRPr="00000000" w14:paraId="0000000F">
      <w:pPr>
        <w:rPr>
          <w:sz w:val="24"/>
          <w:szCs w:val="24"/>
        </w:rPr>
      </w:pPr>
      <w:r w:rsidDel="00000000" w:rsidR="00000000" w:rsidRPr="00000000">
        <w:rPr>
          <w:rtl w:val="0"/>
        </w:rPr>
      </w:r>
    </w:p>
    <w:p w:rsidR="00000000" w:rsidDel="00000000" w:rsidP="00000000" w:rsidRDefault="00000000" w:rsidRPr="00000000" w14:paraId="00000010">
      <w:pPr>
        <w:spacing w:line="259" w:lineRule="auto"/>
        <w:jc w:val="both"/>
        <w:rPr>
          <w:rFonts w:ascii="Questrial" w:cs="Questrial" w:eastAsia="Questrial" w:hAnsi="Questrial"/>
        </w:rPr>
      </w:pPr>
      <w:r w:rsidDel="00000000" w:rsidR="00000000" w:rsidRPr="00000000">
        <w:rPr>
          <w:rtl w:val="0"/>
        </w:rPr>
      </w:r>
    </w:p>
    <w:tbl>
      <w:tblPr>
        <w:tblStyle w:val="Table1"/>
        <w:tblW w:w="92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5"/>
        <w:gridCol w:w="2775"/>
        <w:gridCol w:w="2055"/>
        <w:gridCol w:w="2115"/>
        <w:tblGridChange w:id="0">
          <w:tblGrid>
            <w:gridCol w:w="2295"/>
            <w:gridCol w:w="2775"/>
            <w:gridCol w:w="2055"/>
            <w:gridCol w:w="2115"/>
          </w:tblGrid>
        </w:tblGridChange>
      </w:tblGrid>
      <w:tr>
        <w:trPr>
          <w:cantSplit w:val="0"/>
          <w:tblHeader w:val="0"/>
        </w:trPr>
        <w:tc>
          <w:tcPr>
            <w:vMerge w:val="restart"/>
            <w:vAlign w:val="center"/>
          </w:tcPr>
          <w:p w:rsidR="00000000" w:rsidDel="00000000" w:rsidP="00000000" w:rsidRDefault="00000000" w:rsidRPr="00000000" w14:paraId="00000011">
            <w:pPr>
              <w:jc w:val="center"/>
              <w:rPr>
                <w:rFonts w:ascii="Questrial" w:cs="Questrial" w:eastAsia="Questrial" w:hAnsi="Questrial"/>
                <w:b w:val="1"/>
              </w:rPr>
            </w:pPr>
            <w:r w:rsidDel="00000000" w:rsidR="00000000" w:rsidRPr="00000000">
              <w:rPr>
                <w:rFonts w:ascii="Questrial" w:cs="Questrial" w:eastAsia="Questrial" w:hAnsi="Questrial"/>
                <w:b w:val="1"/>
                <w:rtl w:val="0"/>
              </w:rPr>
              <w:t xml:space="preserve">Sender ID</w:t>
            </w:r>
          </w:p>
        </w:tc>
        <w:tc>
          <w:tcPr>
            <w:vMerge w:val="restart"/>
            <w:vAlign w:val="center"/>
          </w:tcPr>
          <w:p w:rsidR="00000000" w:rsidDel="00000000" w:rsidP="00000000" w:rsidRDefault="00000000" w:rsidRPr="00000000" w14:paraId="00000012">
            <w:pPr>
              <w:jc w:val="center"/>
              <w:rPr>
                <w:rFonts w:ascii="Questrial" w:cs="Questrial" w:eastAsia="Questrial" w:hAnsi="Questrial"/>
                <w:b w:val="1"/>
              </w:rPr>
            </w:pPr>
            <w:r w:rsidDel="00000000" w:rsidR="00000000" w:rsidRPr="00000000">
              <w:rPr>
                <w:rFonts w:ascii="Questrial" w:cs="Questrial" w:eastAsia="Questrial" w:hAnsi="Questrial"/>
                <w:b w:val="1"/>
                <w:rtl w:val="0"/>
              </w:rPr>
              <w:t xml:space="preserve">Purpose of SMS Blast</w:t>
            </w:r>
          </w:p>
        </w:tc>
        <w:tc>
          <w:tcPr>
            <w:gridSpan w:val="2"/>
          </w:tcPr>
          <w:p w:rsidR="00000000" w:rsidDel="00000000" w:rsidP="00000000" w:rsidRDefault="00000000" w:rsidRPr="00000000" w14:paraId="00000013">
            <w:pPr>
              <w:jc w:val="center"/>
              <w:rPr>
                <w:rFonts w:ascii="Questrial" w:cs="Questrial" w:eastAsia="Questrial" w:hAnsi="Questrial"/>
                <w:b w:val="1"/>
              </w:rPr>
            </w:pPr>
            <w:r w:rsidDel="00000000" w:rsidR="00000000" w:rsidRPr="00000000">
              <w:rPr>
                <w:rFonts w:ascii="Questrial" w:cs="Questrial" w:eastAsia="Questrial" w:hAnsi="Questrial"/>
                <w:b w:val="1"/>
                <w:rtl w:val="0"/>
              </w:rPr>
              <w:t xml:space="preserve">Validity Period (1 Year)</w:t>
            </w:r>
          </w:p>
        </w:tc>
      </w:tr>
      <w:tr>
        <w:trPr>
          <w:cantSplit w:val="0"/>
          <w:tblHeader w:val="0"/>
        </w:trPr>
        <w:tc>
          <w:tcPr>
            <w:vMerge w:val="continue"/>
            <w:vAlign w:val="cente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estrial" w:cs="Questrial" w:eastAsia="Questrial" w:hAnsi="Questrial"/>
                <w:b w:val="1"/>
              </w:rPr>
            </w:pPr>
            <w:r w:rsidDel="00000000" w:rsidR="00000000" w:rsidRPr="00000000">
              <w:rPr>
                <w:rtl w:val="0"/>
              </w:rPr>
            </w:r>
          </w:p>
        </w:tc>
        <w:tc>
          <w:tcPr>
            <w:vMerge w:val="continue"/>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Questrial" w:cs="Questrial" w:eastAsia="Questrial" w:hAnsi="Questrial"/>
                <w:b w:val="1"/>
              </w:rPr>
            </w:pPr>
            <w:r w:rsidDel="00000000" w:rsidR="00000000" w:rsidRPr="00000000">
              <w:rPr>
                <w:rtl w:val="0"/>
              </w:rPr>
            </w:r>
          </w:p>
        </w:tc>
        <w:tc>
          <w:tcPr/>
          <w:p w:rsidR="00000000" w:rsidDel="00000000" w:rsidP="00000000" w:rsidRDefault="00000000" w:rsidRPr="00000000" w14:paraId="00000017">
            <w:pPr>
              <w:jc w:val="center"/>
              <w:rPr>
                <w:rFonts w:ascii="Questrial" w:cs="Questrial" w:eastAsia="Questrial" w:hAnsi="Questrial"/>
                <w:b w:val="1"/>
              </w:rPr>
            </w:pPr>
            <w:r w:rsidDel="00000000" w:rsidR="00000000" w:rsidRPr="00000000">
              <w:rPr>
                <w:rFonts w:ascii="Questrial" w:cs="Questrial" w:eastAsia="Questrial" w:hAnsi="Questrial"/>
                <w:b w:val="1"/>
                <w:rtl w:val="0"/>
              </w:rPr>
              <w:t xml:space="preserve">From</w:t>
            </w:r>
          </w:p>
        </w:tc>
        <w:tc>
          <w:tcPr/>
          <w:p w:rsidR="00000000" w:rsidDel="00000000" w:rsidP="00000000" w:rsidRDefault="00000000" w:rsidRPr="00000000" w14:paraId="00000018">
            <w:pPr>
              <w:jc w:val="center"/>
              <w:rPr>
                <w:rFonts w:ascii="Questrial" w:cs="Questrial" w:eastAsia="Questrial" w:hAnsi="Questrial"/>
                <w:b w:val="1"/>
              </w:rPr>
            </w:pPr>
            <w:r w:rsidDel="00000000" w:rsidR="00000000" w:rsidRPr="00000000">
              <w:rPr>
                <w:rFonts w:ascii="Questrial" w:cs="Questrial" w:eastAsia="Questrial" w:hAnsi="Questrial"/>
                <w:b w:val="1"/>
                <w:rtl w:val="0"/>
              </w:rPr>
              <w:t xml:space="preserve">To</w:t>
            </w:r>
          </w:p>
        </w:tc>
      </w:tr>
      <w:tr>
        <w:trPr>
          <w:cantSplit w:val="0"/>
          <w:tblHeader w:val="0"/>
        </w:trPr>
        <w:tc>
          <w:tcPr/>
          <w:p w:rsidR="00000000" w:rsidDel="00000000" w:rsidP="00000000" w:rsidRDefault="00000000" w:rsidRPr="00000000" w14:paraId="00000019">
            <w:pPr>
              <w:jc w:val="both"/>
              <w:rPr>
                <w:rFonts w:ascii="Questrial" w:cs="Questrial" w:eastAsia="Questrial" w:hAnsi="Questrial"/>
                <w:highlight w:val="yellow"/>
              </w:rPr>
            </w:pPr>
            <w:r w:rsidDel="00000000" w:rsidR="00000000" w:rsidRPr="00000000">
              <w:rPr>
                <w:rFonts w:ascii="Questrial" w:cs="Questrial" w:eastAsia="Questrial" w:hAnsi="Questrial"/>
                <w:rtl w:val="0"/>
              </w:rPr>
              <w:t xml:space="preserve">1. </w:t>
            </w:r>
            <w:r w:rsidDel="00000000" w:rsidR="00000000" w:rsidRPr="00000000">
              <w:rPr>
                <w:rFonts w:ascii="Questrial" w:cs="Questrial" w:eastAsia="Questrial" w:hAnsi="Questrial"/>
                <w:color w:val="a6a6a6"/>
                <w:rtl w:val="0"/>
              </w:rPr>
              <w:t xml:space="preserve">Ex: SenderID</w:t>
            </w:r>
            <w:r w:rsidDel="00000000" w:rsidR="00000000" w:rsidRPr="00000000">
              <w:rPr>
                <w:rtl w:val="0"/>
              </w:rPr>
            </w:r>
          </w:p>
        </w:tc>
        <w:tc>
          <w:tcPr/>
          <w:p w:rsidR="00000000" w:rsidDel="00000000" w:rsidP="00000000" w:rsidRDefault="00000000" w:rsidRPr="00000000" w14:paraId="0000001A">
            <w:pPr>
              <w:jc w:val="both"/>
              <w:rPr>
                <w:rFonts w:ascii="Questrial" w:cs="Questrial" w:eastAsia="Questrial" w:hAnsi="Questrial"/>
              </w:rPr>
            </w:pPr>
            <w:r w:rsidDel="00000000" w:rsidR="00000000" w:rsidRPr="00000000">
              <w:rPr>
                <w:rFonts w:ascii="Questrial" w:cs="Questrial" w:eastAsia="Questrial" w:hAnsi="Questrial"/>
                <w:color w:val="a6a6a6"/>
                <w:rtl w:val="0"/>
              </w:rPr>
              <w:t xml:space="preserve">Client Notifications</w:t>
            </w:r>
            <w:r w:rsidDel="00000000" w:rsidR="00000000" w:rsidRPr="00000000">
              <w:rPr>
                <w:rtl w:val="0"/>
              </w:rPr>
            </w:r>
          </w:p>
        </w:tc>
        <w:tc>
          <w:tcPr/>
          <w:p w:rsidR="00000000" w:rsidDel="00000000" w:rsidP="00000000" w:rsidRDefault="00000000" w:rsidRPr="00000000" w14:paraId="0000001B">
            <w:pPr>
              <w:jc w:val="center"/>
              <w:rPr>
                <w:rFonts w:ascii="Questrial" w:cs="Questrial" w:eastAsia="Questrial" w:hAnsi="Questrial"/>
                <w:color w:val="a6a6a6"/>
              </w:rPr>
            </w:pPr>
            <w:r w:rsidDel="00000000" w:rsidR="00000000" w:rsidRPr="00000000">
              <w:rPr>
                <w:rFonts w:ascii="Questrial" w:cs="Questrial" w:eastAsia="Questrial" w:hAnsi="Questrial"/>
                <w:color w:val="a6a6a6"/>
                <w:rtl w:val="0"/>
              </w:rPr>
              <w:t xml:space="preserve">MM/DD/YY</w:t>
            </w:r>
          </w:p>
        </w:tc>
        <w:tc>
          <w:tcPr/>
          <w:p w:rsidR="00000000" w:rsidDel="00000000" w:rsidP="00000000" w:rsidRDefault="00000000" w:rsidRPr="00000000" w14:paraId="0000001C">
            <w:pPr>
              <w:jc w:val="center"/>
              <w:rPr>
                <w:rFonts w:ascii="Questrial" w:cs="Questrial" w:eastAsia="Questrial" w:hAnsi="Questrial"/>
                <w:color w:val="a6a6a6"/>
              </w:rPr>
            </w:pPr>
            <w:r w:rsidDel="00000000" w:rsidR="00000000" w:rsidRPr="00000000">
              <w:rPr>
                <w:rFonts w:ascii="Questrial" w:cs="Questrial" w:eastAsia="Questrial" w:hAnsi="Questrial"/>
                <w:color w:val="a6a6a6"/>
                <w:rtl w:val="0"/>
              </w:rPr>
              <w:t xml:space="preserve">MM/DD/YY</w:t>
            </w:r>
          </w:p>
        </w:tc>
      </w:tr>
      <w:tr>
        <w:trPr>
          <w:cantSplit w:val="0"/>
          <w:tblHeader w:val="0"/>
        </w:trPr>
        <w:tc>
          <w:tcPr/>
          <w:p w:rsidR="00000000" w:rsidDel="00000000" w:rsidP="00000000" w:rsidRDefault="00000000" w:rsidRPr="00000000" w14:paraId="0000001D">
            <w:pPr>
              <w:jc w:val="both"/>
              <w:rPr>
                <w:rFonts w:ascii="Questrial" w:cs="Questrial" w:eastAsia="Questrial" w:hAnsi="Questrial"/>
              </w:rPr>
            </w:pPr>
            <w:r w:rsidDel="00000000" w:rsidR="00000000" w:rsidRPr="00000000">
              <w:rPr>
                <w:rFonts w:ascii="Questrial" w:cs="Questrial" w:eastAsia="Questrial" w:hAnsi="Questrial"/>
                <w:rtl w:val="0"/>
              </w:rPr>
              <w:t xml:space="preserve">2.</w:t>
            </w:r>
          </w:p>
        </w:tc>
        <w:tc>
          <w:tcPr/>
          <w:p w:rsidR="00000000" w:rsidDel="00000000" w:rsidP="00000000" w:rsidRDefault="00000000" w:rsidRPr="00000000" w14:paraId="0000001E">
            <w:pPr>
              <w:jc w:val="both"/>
              <w:rPr>
                <w:rFonts w:ascii="Questrial" w:cs="Questrial" w:eastAsia="Questrial" w:hAnsi="Questrial"/>
              </w:rPr>
            </w:pPr>
            <w:r w:rsidDel="00000000" w:rsidR="00000000" w:rsidRPr="00000000">
              <w:rPr>
                <w:rtl w:val="0"/>
              </w:rPr>
            </w:r>
          </w:p>
        </w:tc>
        <w:tc>
          <w:tcPr/>
          <w:p w:rsidR="00000000" w:rsidDel="00000000" w:rsidP="00000000" w:rsidRDefault="00000000" w:rsidRPr="00000000" w14:paraId="0000001F">
            <w:pPr>
              <w:jc w:val="both"/>
              <w:rPr>
                <w:rFonts w:ascii="Questrial" w:cs="Questrial" w:eastAsia="Questrial" w:hAnsi="Questrial"/>
              </w:rPr>
            </w:pPr>
            <w:r w:rsidDel="00000000" w:rsidR="00000000" w:rsidRPr="00000000">
              <w:rPr>
                <w:rtl w:val="0"/>
              </w:rPr>
            </w:r>
          </w:p>
        </w:tc>
        <w:tc>
          <w:tcPr/>
          <w:p w:rsidR="00000000" w:rsidDel="00000000" w:rsidP="00000000" w:rsidRDefault="00000000" w:rsidRPr="00000000" w14:paraId="00000020">
            <w:pPr>
              <w:jc w:val="both"/>
              <w:rPr>
                <w:rFonts w:ascii="Questrial" w:cs="Questrial" w:eastAsia="Questrial" w:hAnsi="Questrial"/>
              </w:rPr>
            </w:pPr>
            <w:r w:rsidDel="00000000" w:rsidR="00000000" w:rsidRPr="00000000">
              <w:rPr>
                <w:rtl w:val="0"/>
              </w:rPr>
            </w:r>
          </w:p>
        </w:tc>
      </w:tr>
      <w:tr>
        <w:trPr>
          <w:cantSplit w:val="0"/>
          <w:tblHeader w:val="0"/>
        </w:trPr>
        <w:tc>
          <w:tcPr/>
          <w:p w:rsidR="00000000" w:rsidDel="00000000" w:rsidP="00000000" w:rsidRDefault="00000000" w:rsidRPr="00000000" w14:paraId="00000021">
            <w:pPr>
              <w:jc w:val="both"/>
              <w:rPr>
                <w:rFonts w:ascii="Questrial" w:cs="Questrial" w:eastAsia="Questrial" w:hAnsi="Questrial"/>
              </w:rPr>
            </w:pPr>
            <w:r w:rsidDel="00000000" w:rsidR="00000000" w:rsidRPr="00000000">
              <w:rPr>
                <w:rFonts w:ascii="Questrial" w:cs="Questrial" w:eastAsia="Questrial" w:hAnsi="Questrial"/>
                <w:rtl w:val="0"/>
              </w:rPr>
              <w:t xml:space="preserve">3.</w:t>
            </w:r>
          </w:p>
        </w:tc>
        <w:tc>
          <w:tcPr/>
          <w:p w:rsidR="00000000" w:rsidDel="00000000" w:rsidP="00000000" w:rsidRDefault="00000000" w:rsidRPr="00000000" w14:paraId="00000022">
            <w:pPr>
              <w:jc w:val="both"/>
              <w:rPr>
                <w:rFonts w:ascii="Questrial" w:cs="Questrial" w:eastAsia="Questrial" w:hAnsi="Questrial"/>
              </w:rPr>
            </w:pPr>
            <w:r w:rsidDel="00000000" w:rsidR="00000000" w:rsidRPr="00000000">
              <w:rPr>
                <w:rtl w:val="0"/>
              </w:rPr>
            </w:r>
          </w:p>
        </w:tc>
        <w:tc>
          <w:tcPr/>
          <w:p w:rsidR="00000000" w:rsidDel="00000000" w:rsidP="00000000" w:rsidRDefault="00000000" w:rsidRPr="00000000" w14:paraId="00000023">
            <w:pPr>
              <w:jc w:val="both"/>
              <w:rPr>
                <w:rFonts w:ascii="Questrial" w:cs="Questrial" w:eastAsia="Questrial" w:hAnsi="Questrial"/>
              </w:rPr>
            </w:pPr>
            <w:r w:rsidDel="00000000" w:rsidR="00000000" w:rsidRPr="00000000">
              <w:rPr>
                <w:rtl w:val="0"/>
              </w:rPr>
            </w:r>
          </w:p>
        </w:tc>
        <w:tc>
          <w:tcPr/>
          <w:p w:rsidR="00000000" w:rsidDel="00000000" w:rsidP="00000000" w:rsidRDefault="00000000" w:rsidRPr="00000000" w14:paraId="00000024">
            <w:pPr>
              <w:jc w:val="both"/>
              <w:rPr>
                <w:rFonts w:ascii="Questrial" w:cs="Questrial" w:eastAsia="Questrial" w:hAnsi="Questrial"/>
              </w:rPr>
            </w:pPr>
            <w:r w:rsidDel="00000000" w:rsidR="00000000" w:rsidRPr="00000000">
              <w:rPr>
                <w:rtl w:val="0"/>
              </w:rPr>
            </w:r>
          </w:p>
        </w:tc>
      </w:tr>
    </w:tbl>
    <w:p w:rsidR="00000000" w:rsidDel="00000000" w:rsidP="00000000" w:rsidRDefault="00000000" w:rsidRPr="00000000" w14:paraId="00000025">
      <w:pPr>
        <w:spacing w:line="259" w:lineRule="auto"/>
        <w:jc w:val="both"/>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sz w:val="24"/>
          <w:szCs w:val="24"/>
          <w:rtl w:val="0"/>
        </w:rPr>
        <w:t xml:space="preserve">We hereby authorize </w:t>
      </w:r>
      <w:r w:rsidDel="00000000" w:rsidR="00000000" w:rsidRPr="00000000">
        <w:rPr>
          <w:b w:val="1"/>
          <w:sz w:val="24"/>
          <w:szCs w:val="24"/>
          <w:rtl w:val="0"/>
        </w:rPr>
        <w:t xml:space="preserve">8x8 Philippines</w:t>
      </w:r>
      <w:r w:rsidDel="00000000" w:rsidR="00000000" w:rsidRPr="00000000">
        <w:rPr>
          <w:sz w:val="24"/>
          <w:szCs w:val="24"/>
          <w:rtl w:val="0"/>
        </w:rPr>
        <w:t xml:space="preserve">, </w:t>
      </w:r>
      <w:r w:rsidDel="00000000" w:rsidR="00000000" w:rsidRPr="00000000">
        <w:rPr>
          <w:b w:val="1"/>
          <w:sz w:val="24"/>
          <w:szCs w:val="24"/>
          <w:rtl w:val="0"/>
        </w:rPr>
        <w:t xml:space="preserve">Inc.</w:t>
      </w:r>
      <w:r w:rsidDel="00000000" w:rsidR="00000000" w:rsidRPr="00000000">
        <w:rPr>
          <w:sz w:val="24"/>
          <w:szCs w:val="24"/>
          <w:rtl w:val="0"/>
        </w:rPr>
        <w:t xml:space="preserve"> to register above SIDs on our behalf.</w:t>
      </w:r>
    </w:p>
    <w:p w:rsidR="00000000" w:rsidDel="00000000" w:rsidP="00000000" w:rsidRDefault="00000000" w:rsidRPr="00000000" w14:paraId="00000028">
      <w:pPr>
        <w:rPr>
          <w:sz w:val="24"/>
          <w:szCs w:val="24"/>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24"/>
          <w:szCs w:val="24"/>
        </w:rPr>
      </w:pPr>
      <w:r w:rsidDel="00000000" w:rsidR="00000000" w:rsidRPr="00000000">
        <w:rPr>
          <w:rtl w:val="0"/>
        </w:rPr>
      </w:r>
    </w:p>
    <w:p w:rsidR="00000000" w:rsidDel="00000000" w:rsidP="00000000" w:rsidRDefault="00000000" w:rsidRPr="00000000" w14:paraId="0000002A">
      <w:pPr>
        <w:rPr>
          <w:sz w:val="24"/>
          <w:szCs w:val="24"/>
        </w:rPr>
      </w:pPr>
      <w:r w:rsidDel="00000000" w:rsidR="00000000" w:rsidRPr="00000000">
        <w:rPr>
          <w:sz w:val="24"/>
          <w:szCs w:val="24"/>
          <w:rtl w:val="0"/>
        </w:rPr>
        <w:t xml:space="preserve">Thanking you,</w:t>
      </w:r>
    </w:p>
    <w:p w:rsidR="00000000" w:rsidDel="00000000" w:rsidP="00000000" w:rsidRDefault="00000000" w:rsidRPr="00000000" w14:paraId="0000002B">
      <w:pPr>
        <w:rPr>
          <w:sz w:val="24"/>
          <w:szCs w:val="24"/>
        </w:rPr>
      </w:pPr>
      <w:r w:rsidDel="00000000" w:rsidR="00000000" w:rsidRPr="00000000">
        <w:rPr>
          <w:rtl w:val="0"/>
        </w:rPr>
      </w:r>
    </w:p>
    <w:p w:rsidR="00000000" w:rsidDel="00000000" w:rsidP="00000000" w:rsidRDefault="00000000" w:rsidRPr="00000000" w14:paraId="0000002C">
      <w:pPr>
        <w:rPr>
          <w:sz w:val="24"/>
          <w:szCs w:val="24"/>
        </w:rPr>
      </w:pPr>
      <w:r w:rsidDel="00000000" w:rsidR="00000000" w:rsidRPr="00000000">
        <w:rPr>
          <w:sz w:val="24"/>
          <w:szCs w:val="24"/>
          <w:rtl w:val="0"/>
        </w:rPr>
        <w:t xml:space="preserve">......................................</w:t>
      </w:r>
    </w:p>
    <w:p w:rsidR="00000000" w:rsidDel="00000000" w:rsidP="00000000" w:rsidRDefault="00000000" w:rsidRPr="00000000" w14:paraId="0000002D">
      <w:pPr>
        <w:rPr>
          <w:sz w:val="24"/>
          <w:szCs w:val="24"/>
          <w:highlight w:val="yellow"/>
        </w:rPr>
      </w:pPr>
      <w:r w:rsidDel="00000000" w:rsidR="00000000" w:rsidRPr="00000000">
        <w:rPr>
          <w:sz w:val="24"/>
          <w:szCs w:val="24"/>
          <w:highlight w:val="yellow"/>
          <w:rtl w:val="0"/>
        </w:rPr>
        <w:t xml:space="preserve">Signature</w:t>
      </w:r>
    </w:p>
    <w:p w:rsidR="00000000" w:rsidDel="00000000" w:rsidP="00000000" w:rsidRDefault="00000000" w:rsidRPr="00000000" w14:paraId="0000002E">
      <w:pPr>
        <w:rPr>
          <w:sz w:val="24"/>
          <w:szCs w:val="24"/>
          <w:highlight w:val="yellow"/>
        </w:rPr>
      </w:pPr>
      <w:r w:rsidDel="00000000" w:rsidR="00000000" w:rsidRPr="00000000">
        <w:rPr>
          <w:sz w:val="24"/>
          <w:szCs w:val="24"/>
          <w:highlight w:val="yellow"/>
          <w:rtl w:val="0"/>
        </w:rPr>
        <w:t xml:space="preserve">Name of Signing Officer</w:t>
      </w:r>
    </w:p>
    <w:p w:rsidR="00000000" w:rsidDel="00000000" w:rsidP="00000000" w:rsidRDefault="00000000" w:rsidRPr="00000000" w14:paraId="0000002F">
      <w:pPr>
        <w:rPr>
          <w:sz w:val="24"/>
          <w:szCs w:val="24"/>
        </w:rPr>
      </w:pPr>
      <w:r w:rsidDel="00000000" w:rsidR="00000000" w:rsidRPr="00000000">
        <w:rPr>
          <w:sz w:val="24"/>
          <w:szCs w:val="24"/>
          <w:highlight w:val="yellow"/>
          <w:rtl w:val="0"/>
        </w:rPr>
        <w:t xml:space="preserve">Title</w:t>
      </w:r>
      <w:r w:rsidDel="00000000" w:rsidR="00000000" w:rsidRPr="00000000">
        <w:rPr>
          <w:rtl w:val="0"/>
        </w:rPr>
      </w:r>
    </w:p>
    <w:p w:rsidR="00000000" w:rsidDel="00000000" w:rsidP="00000000" w:rsidRDefault="00000000" w:rsidRPr="00000000" w14:paraId="00000030">
      <w:pPr>
        <w:rPr>
          <w:sz w:val="24"/>
          <w:szCs w:val="24"/>
        </w:rPr>
      </w:pPr>
      <w:r w:rsidDel="00000000" w:rsidR="00000000" w:rsidRPr="00000000">
        <w:rPr>
          <w:sz w:val="24"/>
          <w:szCs w:val="24"/>
          <w:highlight w:val="yellow"/>
          <w:rtl w:val="0"/>
        </w:rPr>
        <w:t xml:space="preserve">Company Stamp</w:t>
      </w: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Questrial">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highlight w:val="yellow"/>
        <w:rtl w:val="0"/>
      </w:rPr>
      <w:t xml:space="preserve">COMPANY LETTERHEAD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E3D91"/>
    <w:rPr>
      <w:lang w:eastAsia="en-AU" w:val="en-AU"/>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DE3D91"/>
    <w:pPr>
      <w:tabs>
        <w:tab w:val="center" w:pos="4513"/>
        <w:tab w:val="right" w:pos="9026"/>
      </w:tabs>
    </w:pPr>
  </w:style>
  <w:style w:type="character" w:styleId="HeaderChar" w:customStyle="1">
    <w:name w:val="Header Char"/>
    <w:basedOn w:val="DefaultParagraphFont"/>
    <w:link w:val="Header"/>
    <w:uiPriority w:val="99"/>
    <w:rsid w:val="00DE3D91"/>
    <w:rPr>
      <w:rFonts w:ascii="Calibri" w:cs="Calibri" w:eastAsia="Calibri" w:hAnsi="Calibri"/>
      <w:lang w:eastAsia="en-AU" w:val="en-AU"/>
    </w:rPr>
  </w:style>
  <w:style w:type="paragraph" w:styleId="Footer">
    <w:name w:val="footer"/>
    <w:basedOn w:val="Normal"/>
    <w:link w:val="FooterChar"/>
    <w:uiPriority w:val="99"/>
    <w:unhideWhenUsed w:val="1"/>
    <w:rsid w:val="00DE3D91"/>
    <w:pPr>
      <w:tabs>
        <w:tab w:val="center" w:pos="4680"/>
        <w:tab w:val="right" w:pos="9360"/>
      </w:tabs>
    </w:pPr>
    <w:rPr>
      <w:rFonts w:asciiTheme="minorHAnsi" w:cstheme="minorBidi" w:eastAsiaTheme="minorHAnsi" w:hAnsiTheme="minorHAnsi"/>
      <w:lang w:eastAsia="en-US" w:val="en-US"/>
    </w:rPr>
  </w:style>
  <w:style w:type="character" w:styleId="FooterChar" w:customStyle="1">
    <w:name w:val="Footer Char"/>
    <w:basedOn w:val="DefaultParagraphFont"/>
    <w:link w:val="Footer"/>
    <w:uiPriority w:val="99"/>
    <w:rsid w:val="00DE3D91"/>
  </w:style>
  <w:style w:type="paragraph" w:styleId="Default" w:customStyle="1">
    <w:name w:val="Default"/>
    <w:rsid w:val="00DE3D91"/>
    <w:pPr>
      <w:autoSpaceDE w:val="0"/>
      <w:autoSpaceDN w:val="0"/>
      <w:adjustRightInd w:val="0"/>
    </w:pPr>
    <w:rPr>
      <w:rFonts w:ascii="Du Co Headline Arabic" w:cs="Du Co Headline Arabic" w:hAnsi="Du Co Headline Arabic"/>
      <w:color w:val="000000"/>
      <w:sz w:val="24"/>
      <w:szCs w:val="24"/>
    </w:rPr>
  </w:style>
  <w:style w:type="paragraph" w:styleId="ListParagraph">
    <w:name w:val="List Paragraph"/>
    <w:basedOn w:val="Normal"/>
    <w:uiPriority w:val="34"/>
    <w:qFormat w:val="1"/>
    <w:rsid w:val="00DE3D91"/>
    <w:pPr>
      <w:ind w:left="720"/>
    </w:pPr>
    <w:rPr>
      <w:lang w:eastAsia="en-US" w:val="en-US"/>
    </w:rPr>
  </w:style>
  <w:style w:type="table" w:styleId="TableGrid">
    <w:name w:val="Table Grid"/>
    <w:basedOn w:val="TableNormal"/>
    <w:uiPriority w:val="39"/>
    <w:rsid w:val="00DE3D9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estrial-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AhazaS1Ak7fVaIOlgYGYmI/wkZw==">AMUW2mX6OIXVDlZJMYw+a71QH4+ubwYXKeTWMnS/hUydlnmNFcBkoVxZZj/ykHdU9QlhD+Dz8VqOjdva33RoCkQwUNkAwOwFtM6uy5p+kZnNKoQdOeeyllU=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2022-08-18T08:48:00Z</dcterms:created>
  <dc:creator>SORIANO, Maria Elizabeth B.</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0x0101004AB34E7F7870414EA9ABBAE9BDA4543F</vt:lpwstr>
  </property>
</Properties>
</file>