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E14A" w14:textId="77777777" w:rsidR="00D955A9" w:rsidRPr="003D15FB" w:rsidRDefault="00D955A9" w:rsidP="00D72E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Arial" w:cs="Calibri"/>
          <w:sz w:val="20"/>
          <w:szCs w:val="20"/>
        </w:rPr>
      </w:pPr>
    </w:p>
    <w:tbl>
      <w:tblPr>
        <w:tblStyle w:val="a"/>
        <w:tblW w:w="8882" w:type="dxa"/>
        <w:tblLayout w:type="fixed"/>
        <w:tblLook w:val="0400" w:firstRow="0" w:lastRow="0" w:firstColumn="0" w:lastColumn="0" w:noHBand="0" w:noVBand="1"/>
      </w:tblPr>
      <w:tblGrid>
        <w:gridCol w:w="4441"/>
        <w:gridCol w:w="4441"/>
      </w:tblGrid>
      <w:tr w:rsidR="00BE68E2" w:rsidRPr="003D15FB" w14:paraId="09B4403A" w14:textId="77777777" w:rsidTr="008B0EDC">
        <w:tc>
          <w:tcPr>
            <w:tcW w:w="4441" w:type="dxa"/>
          </w:tcPr>
          <w:p w14:paraId="19A0A927" w14:textId="77777777" w:rsidR="00D955A9" w:rsidRPr="003D15FB" w:rsidRDefault="00021B9A" w:rsidP="008B0EDC">
            <w:pPr>
              <w:spacing w:after="0" w:line="240" w:lineRule="auto"/>
              <w:jc w:val="center"/>
              <w:rPr>
                <w:rFonts w:eastAsia="Cambria" w:cs="Calibri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3D15FB">
              <w:rPr>
                <w:rFonts w:eastAsia="Cambria" w:cs="Calibri"/>
                <w:b/>
                <w:sz w:val="20"/>
                <w:szCs w:val="20"/>
              </w:rPr>
              <w:t>SURAT PENUNJUKAN</w:t>
            </w:r>
          </w:p>
          <w:p w14:paraId="43860BC5" w14:textId="77777777" w:rsidR="00D955A9" w:rsidRPr="003D15FB" w:rsidRDefault="00D955A9" w:rsidP="008B0EDC">
            <w:pPr>
              <w:spacing w:after="0" w:line="240" w:lineRule="auto"/>
              <w:jc w:val="center"/>
              <w:rPr>
                <w:rFonts w:eastAsia="Cambria" w:cs="Calibri"/>
                <w:sz w:val="20"/>
                <w:szCs w:val="20"/>
              </w:rPr>
            </w:pPr>
          </w:p>
        </w:tc>
        <w:tc>
          <w:tcPr>
            <w:tcW w:w="4441" w:type="dxa"/>
          </w:tcPr>
          <w:p w14:paraId="087E4CCD" w14:textId="77777777" w:rsidR="00D955A9" w:rsidRPr="003D15FB" w:rsidRDefault="00021B9A" w:rsidP="008B0EDC">
            <w:pPr>
              <w:spacing w:after="0" w:line="240" w:lineRule="auto"/>
              <w:jc w:val="center"/>
              <w:rPr>
                <w:rFonts w:eastAsia="Cambria" w:cs="Calibri"/>
                <w:b/>
                <w:sz w:val="20"/>
                <w:szCs w:val="20"/>
              </w:rPr>
            </w:pPr>
            <w:r w:rsidRPr="003D15FB">
              <w:rPr>
                <w:rFonts w:eastAsia="Cambria" w:cs="Calibri"/>
                <w:b/>
                <w:sz w:val="20"/>
                <w:szCs w:val="20"/>
              </w:rPr>
              <w:t>APPOINTMENT LETTER</w:t>
            </w:r>
          </w:p>
          <w:p w14:paraId="70550BD8" w14:textId="77777777" w:rsidR="00D955A9" w:rsidRPr="003D15FB" w:rsidRDefault="00D955A9" w:rsidP="008B0EDC">
            <w:pPr>
              <w:spacing w:after="0" w:line="240" w:lineRule="auto"/>
              <w:jc w:val="center"/>
              <w:rPr>
                <w:rFonts w:eastAsia="Cambria" w:cs="Calibri"/>
                <w:sz w:val="20"/>
                <w:szCs w:val="20"/>
              </w:rPr>
            </w:pPr>
          </w:p>
        </w:tc>
      </w:tr>
      <w:tr w:rsidR="00BE68E2" w:rsidRPr="003D15FB" w14:paraId="010B240F" w14:textId="77777777" w:rsidTr="008B0EDC">
        <w:tc>
          <w:tcPr>
            <w:tcW w:w="4441" w:type="dxa"/>
          </w:tcPr>
          <w:p w14:paraId="6310B421" w14:textId="77777777" w:rsidR="00D955A9" w:rsidRPr="003D15FB" w:rsidRDefault="00D955A9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</w:tc>
        <w:tc>
          <w:tcPr>
            <w:tcW w:w="4441" w:type="dxa"/>
          </w:tcPr>
          <w:p w14:paraId="12DB45A2" w14:textId="77777777" w:rsidR="00D955A9" w:rsidRPr="003D15FB" w:rsidRDefault="00D955A9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</w:tc>
      </w:tr>
      <w:tr w:rsidR="00BE68E2" w:rsidRPr="003D15FB" w14:paraId="6B09DF1D" w14:textId="77777777" w:rsidTr="008B0EDC">
        <w:tc>
          <w:tcPr>
            <w:tcW w:w="4441" w:type="dxa"/>
          </w:tcPr>
          <w:p w14:paraId="2372FC83" w14:textId="26E10DE0" w:rsidR="00D955A9" w:rsidRPr="003D15FB" w:rsidRDefault="00021B9A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  <w:r w:rsidRPr="003D15FB">
              <w:rPr>
                <w:rFonts w:eastAsia="Cambria" w:cs="Calibri"/>
                <w:sz w:val="20"/>
                <w:szCs w:val="20"/>
              </w:rPr>
              <w:t>Nomor</w:t>
            </w:r>
            <w:r w:rsidRPr="003D15FB">
              <w:rPr>
                <w:rFonts w:eastAsia="Cambria" w:cs="Calibri"/>
                <w:sz w:val="20"/>
                <w:szCs w:val="20"/>
              </w:rPr>
              <w:tab/>
              <w:t>:</w:t>
            </w:r>
            <w:r w:rsidR="00E0111A" w:rsidRPr="003D15FB">
              <w:rPr>
                <w:rFonts w:eastAsia="Cambria" w:cs="Calibri"/>
                <w:sz w:val="20"/>
                <w:szCs w:val="20"/>
              </w:rPr>
              <w:t xml:space="preserve"> </w:t>
            </w:r>
            <w:r w:rsidR="00E0111A" w:rsidRPr="003D15FB">
              <w:rPr>
                <w:rFonts w:cs="Calibri"/>
                <w:sz w:val="20"/>
                <w:szCs w:val="20"/>
              </w:rPr>
              <w:t>(nomor surat)</w:t>
            </w:r>
          </w:p>
          <w:p w14:paraId="0D4DF5C0" w14:textId="77777777" w:rsidR="00D955A9" w:rsidRPr="003D15FB" w:rsidRDefault="00D955A9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</w:tc>
        <w:tc>
          <w:tcPr>
            <w:tcW w:w="4441" w:type="dxa"/>
          </w:tcPr>
          <w:p w14:paraId="02D982A9" w14:textId="50ABFC53" w:rsidR="00D955A9" w:rsidRPr="003D15FB" w:rsidRDefault="00021B9A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  <w:r w:rsidRPr="003D15FB">
              <w:rPr>
                <w:rFonts w:eastAsia="Cambria" w:cs="Calibri"/>
                <w:sz w:val="20"/>
                <w:szCs w:val="20"/>
              </w:rPr>
              <w:t>Number</w:t>
            </w:r>
            <w:r w:rsidRPr="003D15FB">
              <w:rPr>
                <w:rFonts w:eastAsia="Cambria" w:cs="Calibri"/>
                <w:sz w:val="20"/>
                <w:szCs w:val="20"/>
              </w:rPr>
              <w:tab/>
            </w:r>
            <w:r w:rsidRPr="003D15FB">
              <w:rPr>
                <w:rFonts w:eastAsia="Cambria" w:cs="Calibri"/>
                <w:sz w:val="20"/>
                <w:szCs w:val="20"/>
              </w:rPr>
              <w:tab/>
              <w:t>:</w:t>
            </w:r>
            <w:r w:rsidR="00E0111A" w:rsidRPr="003D15FB">
              <w:rPr>
                <w:rFonts w:eastAsia="Cambria" w:cs="Calibri"/>
                <w:sz w:val="20"/>
                <w:szCs w:val="20"/>
              </w:rPr>
              <w:t xml:space="preserve"> </w:t>
            </w:r>
            <w:r w:rsidR="00E0111A" w:rsidRPr="003D15FB">
              <w:rPr>
                <w:rFonts w:cs="Calibri"/>
                <w:sz w:val="20"/>
                <w:szCs w:val="20"/>
              </w:rPr>
              <w:t>(letter number)</w:t>
            </w:r>
          </w:p>
          <w:p w14:paraId="6D763631" w14:textId="77777777" w:rsidR="00D955A9" w:rsidRPr="003D15FB" w:rsidRDefault="00D955A9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</w:tc>
      </w:tr>
      <w:tr w:rsidR="00BE68E2" w:rsidRPr="003D15FB" w14:paraId="4448DB71" w14:textId="77777777" w:rsidTr="008B0EDC">
        <w:tc>
          <w:tcPr>
            <w:tcW w:w="4441" w:type="dxa"/>
          </w:tcPr>
          <w:p w14:paraId="74C144A8" w14:textId="7D80A94C" w:rsidR="00D955A9" w:rsidRPr="003D15FB" w:rsidRDefault="00021B9A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  <w:r w:rsidRPr="003D15FB">
              <w:rPr>
                <w:rFonts w:eastAsia="Cambria" w:cs="Calibri"/>
                <w:sz w:val="20"/>
                <w:szCs w:val="20"/>
              </w:rPr>
              <w:t>Tanggal</w:t>
            </w:r>
            <w:r w:rsidRPr="003D15FB">
              <w:rPr>
                <w:rFonts w:eastAsia="Cambria" w:cs="Calibri"/>
                <w:sz w:val="20"/>
                <w:szCs w:val="20"/>
              </w:rPr>
              <w:tab/>
              <w:t>:</w:t>
            </w:r>
            <w:r w:rsidR="00E0111A" w:rsidRPr="003D15FB">
              <w:rPr>
                <w:rFonts w:eastAsia="Cambria" w:cs="Calibri"/>
                <w:sz w:val="20"/>
                <w:szCs w:val="20"/>
              </w:rPr>
              <w:t xml:space="preserve"> </w:t>
            </w:r>
            <w:r w:rsidR="00E0111A" w:rsidRPr="003D15FB">
              <w:rPr>
                <w:rFonts w:cs="Calibri"/>
                <w:sz w:val="20"/>
                <w:szCs w:val="20"/>
              </w:rPr>
              <w:t>(tgl-bln-thn)</w:t>
            </w:r>
          </w:p>
          <w:p w14:paraId="3573DB3E" w14:textId="77777777" w:rsidR="00D955A9" w:rsidRPr="003D15FB" w:rsidRDefault="00D955A9" w:rsidP="00D72E9E">
            <w:pPr>
              <w:spacing w:after="0" w:line="240" w:lineRule="auto"/>
              <w:ind w:firstLine="720"/>
              <w:jc w:val="both"/>
              <w:rPr>
                <w:rFonts w:eastAsia="Cambria" w:cs="Calibri"/>
                <w:sz w:val="20"/>
                <w:szCs w:val="20"/>
              </w:rPr>
            </w:pPr>
          </w:p>
        </w:tc>
        <w:tc>
          <w:tcPr>
            <w:tcW w:w="4441" w:type="dxa"/>
          </w:tcPr>
          <w:p w14:paraId="38AE96E4" w14:textId="48F8146D" w:rsidR="00D955A9" w:rsidRPr="003D15FB" w:rsidRDefault="00021B9A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  <w:r w:rsidRPr="003D15FB">
              <w:rPr>
                <w:rFonts w:eastAsia="Cambria" w:cs="Calibri"/>
                <w:sz w:val="20"/>
                <w:szCs w:val="20"/>
              </w:rPr>
              <w:t>Date</w:t>
            </w:r>
            <w:r w:rsidRPr="003D15FB">
              <w:rPr>
                <w:rFonts w:eastAsia="Cambria" w:cs="Calibri"/>
                <w:sz w:val="20"/>
                <w:szCs w:val="20"/>
              </w:rPr>
              <w:tab/>
            </w:r>
            <w:r w:rsidRPr="003D15FB">
              <w:rPr>
                <w:rFonts w:eastAsia="Cambria" w:cs="Calibri"/>
                <w:sz w:val="20"/>
                <w:szCs w:val="20"/>
              </w:rPr>
              <w:tab/>
              <w:t>:</w:t>
            </w:r>
            <w:r w:rsidR="00E0111A" w:rsidRPr="003D15FB">
              <w:rPr>
                <w:rFonts w:eastAsia="Cambria" w:cs="Calibri"/>
                <w:sz w:val="20"/>
                <w:szCs w:val="20"/>
              </w:rPr>
              <w:t xml:space="preserve"> </w:t>
            </w:r>
            <w:r w:rsidR="00E0111A" w:rsidRPr="003D15FB">
              <w:rPr>
                <w:rFonts w:cs="Calibri"/>
                <w:sz w:val="20"/>
                <w:szCs w:val="20"/>
              </w:rPr>
              <w:t>(dd-mm-yyyy)</w:t>
            </w:r>
          </w:p>
          <w:p w14:paraId="1CDF799A" w14:textId="77777777" w:rsidR="00D955A9" w:rsidRPr="003D15FB" w:rsidRDefault="00D955A9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</w:tc>
      </w:tr>
      <w:tr w:rsidR="003D15FB" w:rsidRPr="003D15FB" w14:paraId="7834F4B6" w14:textId="77777777" w:rsidTr="008B0EDC">
        <w:tc>
          <w:tcPr>
            <w:tcW w:w="4441" w:type="dxa"/>
          </w:tcPr>
          <w:p w14:paraId="048D9EAB" w14:textId="77777777" w:rsidR="003D15FB" w:rsidRPr="003D15FB" w:rsidRDefault="003D15FB" w:rsidP="003D15FB">
            <w:pPr>
              <w:spacing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3D15FB">
              <w:rPr>
                <w:rFonts w:cs="Calibri"/>
                <w:sz w:val="20"/>
                <w:szCs w:val="20"/>
              </w:rPr>
              <w:t>Kepada :</w:t>
            </w:r>
          </w:p>
          <w:p w14:paraId="480CB33A" w14:textId="77777777" w:rsidR="003D15FB" w:rsidRPr="003D15FB" w:rsidRDefault="003D15FB" w:rsidP="003D15FB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3D15FB">
              <w:rPr>
                <w:rFonts w:cs="Calibri"/>
                <w:b/>
                <w:bCs/>
                <w:sz w:val="20"/>
                <w:szCs w:val="20"/>
                <w:lang w:val="es-ES"/>
              </w:rPr>
              <w:t>PT Eight Solutions Indonesia</w:t>
            </w:r>
          </w:p>
          <w:p w14:paraId="2A449F40" w14:textId="7B4829B0" w:rsidR="003D15FB" w:rsidRPr="003D15FB" w:rsidRDefault="003D15FB" w:rsidP="003D15FB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3D15FB">
              <w:rPr>
                <w:rFonts w:cs="Calibri"/>
                <w:b/>
                <w:bCs/>
                <w:sz w:val="20"/>
                <w:szCs w:val="20"/>
                <w:lang w:val="es-ES"/>
              </w:rPr>
              <w:t>WeWork</w:t>
            </w:r>
            <w:r w:rsidRPr="003D15FB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 Tower, </w:t>
            </w:r>
            <w:r w:rsidRPr="003D15FB">
              <w:rPr>
                <w:rFonts w:cs="Calibri"/>
                <w:b/>
                <w:bCs/>
                <w:sz w:val="20"/>
                <w:szCs w:val="20"/>
                <w:lang w:val="es-ES"/>
              </w:rPr>
              <w:t>27</w:t>
            </w:r>
            <w:r w:rsidRPr="003D15FB">
              <w:rPr>
                <w:rFonts w:cs="Calibri"/>
                <w:b/>
                <w:bCs/>
                <w:sz w:val="20"/>
                <w:szCs w:val="20"/>
                <w:lang w:val="es-ES"/>
              </w:rPr>
              <w:t>th Floor</w:t>
            </w:r>
          </w:p>
          <w:p w14:paraId="259E124C" w14:textId="77777777" w:rsidR="003D15FB" w:rsidRPr="003D15FB" w:rsidRDefault="003D15FB" w:rsidP="003D15FB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3D15FB">
              <w:rPr>
                <w:rFonts w:cs="Calibri"/>
                <w:b/>
                <w:bCs/>
                <w:sz w:val="20"/>
                <w:szCs w:val="20"/>
                <w:lang w:val="id-ID"/>
              </w:rPr>
              <w:t>District 8 SCBD, Jl. Jend. Sudirman kav 52-53 Lot 13</w:t>
            </w:r>
            <w:r w:rsidRPr="003D15FB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3D15FB">
              <w:rPr>
                <w:rFonts w:cs="Calibri"/>
                <w:b/>
                <w:bCs/>
                <w:sz w:val="20"/>
                <w:szCs w:val="20"/>
                <w:lang w:val="es-ES"/>
              </w:rPr>
              <w:br/>
              <w:t>Senayan, Jakarta Selatan 12190 Indonesia</w:t>
            </w:r>
          </w:p>
          <w:p w14:paraId="3C30C25B" w14:textId="77777777" w:rsidR="003D15FB" w:rsidRPr="003D15FB" w:rsidRDefault="003D15FB" w:rsidP="003D15FB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3D15FB">
              <w:rPr>
                <w:rFonts w:cs="Calibri"/>
                <w:b/>
                <w:bCs/>
                <w:sz w:val="20"/>
                <w:szCs w:val="20"/>
                <w:lang w:val="es-ES"/>
              </w:rPr>
              <w:t>Up : Hastaryo Cahyadi, Country Manager Indonesia</w:t>
            </w:r>
          </w:p>
          <w:p w14:paraId="11D9E842" w14:textId="359CE13F" w:rsidR="003D15FB" w:rsidRPr="003D15FB" w:rsidRDefault="003D15FB" w:rsidP="003D15FB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  <w:r w:rsidRPr="003D15FB">
              <w:rPr>
                <w:rFonts w:cs="Calibri"/>
                <w:b/>
                <w:bCs/>
                <w:sz w:val="20"/>
                <w:szCs w:val="20"/>
                <w:lang w:val="es-ES"/>
              </w:rPr>
              <w:t>Perihal</w:t>
            </w:r>
            <w:r w:rsidRPr="003D15FB">
              <w:rPr>
                <w:rFonts w:cs="Calibri"/>
                <w:b/>
                <w:bCs/>
                <w:sz w:val="20"/>
                <w:szCs w:val="20"/>
                <w:lang w:val="es-ES"/>
              </w:rPr>
              <w:tab/>
              <w:t>: Surat Pendaftaran Sender ID</w:t>
            </w:r>
          </w:p>
        </w:tc>
        <w:tc>
          <w:tcPr>
            <w:tcW w:w="4441" w:type="dxa"/>
          </w:tcPr>
          <w:p w14:paraId="5E79EC9A" w14:textId="77777777" w:rsidR="003D15FB" w:rsidRPr="003D15FB" w:rsidRDefault="003D15FB" w:rsidP="003D15FB">
            <w:pPr>
              <w:spacing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3D15FB">
              <w:rPr>
                <w:rFonts w:cs="Calibri"/>
                <w:sz w:val="20"/>
                <w:szCs w:val="20"/>
              </w:rPr>
              <w:t>To :</w:t>
            </w:r>
          </w:p>
          <w:p w14:paraId="0676AB10" w14:textId="77777777" w:rsidR="003D15FB" w:rsidRPr="003D15FB" w:rsidRDefault="003D15FB" w:rsidP="003D15FB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3D15FB">
              <w:rPr>
                <w:rFonts w:cs="Calibri"/>
                <w:b/>
                <w:bCs/>
                <w:sz w:val="20"/>
                <w:szCs w:val="20"/>
                <w:lang w:val="es-ES"/>
              </w:rPr>
              <w:t>PT Eight Solutions Indonesia</w:t>
            </w:r>
          </w:p>
          <w:p w14:paraId="118D337F" w14:textId="74C2E577" w:rsidR="003D15FB" w:rsidRPr="003D15FB" w:rsidRDefault="003D15FB" w:rsidP="003D15FB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3D15FB">
              <w:rPr>
                <w:rFonts w:cs="Calibri"/>
                <w:b/>
                <w:bCs/>
                <w:sz w:val="20"/>
                <w:szCs w:val="20"/>
                <w:lang w:val="es-ES"/>
              </w:rPr>
              <w:t>WeWork</w:t>
            </w:r>
            <w:r w:rsidRPr="003D15FB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 Tower, </w:t>
            </w:r>
            <w:r w:rsidRPr="003D15FB">
              <w:rPr>
                <w:rFonts w:cs="Calibri"/>
                <w:b/>
                <w:bCs/>
                <w:sz w:val="20"/>
                <w:szCs w:val="20"/>
                <w:lang w:val="es-ES"/>
              </w:rPr>
              <w:t>27</w:t>
            </w:r>
            <w:r w:rsidRPr="003D15FB">
              <w:rPr>
                <w:rFonts w:cs="Calibri"/>
                <w:b/>
                <w:bCs/>
                <w:sz w:val="20"/>
                <w:szCs w:val="20"/>
                <w:lang w:val="es-ES"/>
              </w:rPr>
              <w:t>th Floor</w:t>
            </w:r>
          </w:p>
          <w:p w14:paraId="70FD48D4" w14:textId="77777777" w:rsidR="003D15FB" w:rsidRPr="003D15FB" w:rsidRDefault="003D15FB" w:rsidP="003D15FB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3D15FB">
              <w:rPr>
                <w:rFonts w:cs="Calibri"/>
                <w:b/>
                <w:bCs/>
                <w:sz w:val="20"/>
                <w:szCs w:val="20"/>
                <w:lang w:val="id-ID"/>
              </w:rPr>
              <w:t>District 8 SCBD, Jl. Jend. Sudirman kav 52-53 Lot 13</w:t>
            </w:r>
            <w:r w:rsidRPr="003D15FB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3D15FB">
              <w:rPr>
                <w:rFonts w:cs="Calibri"/>
                <w:b/>
                <w:bCs/>
                <w:sz w:val="20"/>
                <w:szCs w:val="20"/>
                <w:lang w:val="es-ES"/>
              </w:rPr>
              <w:br/>
              <w:t>Senayan, Jakarta Selatan 12190 Indonesia</w:t>
            </w:r>
          </w:p>
          <w:p w14:paraId="3FDFE7F9" w14:textId="77777777" w:rsidR="003D15FB" w:rsidRPr="003D15FB" w:rsidRDefault="003D15FB" w:rsidP="003D15FB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3D15FB">
              <w:rPr>
                <w:rFonts w:cs="Calibri"/>
                <w:b/>
                <w:bCs/>
                <w:sz w:val="20"/>
                <w:szCs w:val="20"/>
                <w:lang w:val="es-ES"/>
              </w:rPr>
              <w:t>Up : Hastaryo Cahyadi, Country Manager Indonesia</w:t>
            </w:r>
          </w:p>
          <w:p w14:paraId="0BD31826" w14:textId="77777777" w:rsidR="003D15FB" w:rsidRPr="003D15FB" w:rsidRDefault="003D15FB" w:rsidP="003D15FB">
            <w:pPr>
              <w:spacing w:line="240" w:lineRule="auto"/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3D15FB">
              <w:rPr>
                <w:rFonts w:cs="Calibri"/>
                <w:b/>
                <w:bCs/>
                <w:sz w:val="20"/>
                <w:szCs w:val="20"/>
                <w:lang w:val="es-ES"/>
              </w:rPr>
              <w:t>Perihal</w:t>
            </w:r>
            <w:r w:rsidRPr="003D15FB">
              <w:rPr>
                <w:rFonts w:cs="Calibri"/>
                <w:b/>
                <w:bCs/>
                <w:sz w:val="20"/>
                <w:szCs w:val="20"/>
                <w:lang w:val="es-ES"/>
              </w:rPr>
              <w:tab/>
              <w:t>: Surat Pendaftaran Sender ID</w:t>
            </w:r>
          </w:p>
          <w:p w14:paraId="3F09DB75" w14:textId="77777777" w:rsidR="003D15FB" w:rsidRPr="003D15FB" w:rsidRDefault="003D15FB" w:rsidP="003D15FB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</w:tc>
      </w:tr>
      <w:tr w:rsidR="003D15FB" w:rsidRPr="003D15FB" w14:paraId="26B7D636" w14:textId="77777777" w:rsidTr="008B0EDC">
        <w:tc>
          <w:tcPr>
            <w:tcW w:w="4441" w:type="dxa"/>
          </w:tcPr>
          <w:p w14:paraId="789CA01F" w14:textId="5D5E3251" w:rsidR="003D15FB" w:rsidRPr="003D15FB" w:rsidRDefault="003D15FB" w:rsidP="003D15FB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</w:tc>
        <w:tc>
          <w:tcPr>
            <w:tcW w:w="4441" w:type="dxa"/>
          </w:tcPr>
          <w:p w14:paraId="40340530" w14:textId="6C270BB7" w:rsidR="003D15FB" w:rsidRPr="003D15FB" w:rsidRDefault="003D15FB" w:rsidP="003D15FB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</w:tc>
      </w:tr>
      <w:tr w:rsidR="00BE68E2" w:rsidRPr="003D15FB" w14:paraId="123DDB51" w14:textId="77777777" w:rsidTr="008B0EDC">
        <w:tc>
          <w:tcPr>
            <w:tcW w:w="4441" w:type="dxa"/>
          </w:tcPr>
          <w:p w14:paraId="75A18BF0" w14:textId="77777777" w:rsidR="00D955A9" w:rsidRPr="003D15FB" w:rsidRDefault="00021B9A" w:rsidP="00D72E9E">
            <w:pPr>
              <w:spacing w:after="0" w:line="240" w:lineRule="auto"/>
              <w:jc w:val="both"/>
              <w:rPr>
                <w:rFonts w:eastAsia="Cambria" w:cs="Calibri"/>
                <w:b/>
                <w:sz w:val="20"/>
                <w:szCs w:val="20"/>
              </w:rPr>
            </w:pPr>
            <w:r w:rsidRPr="003D15FB">
              <w:rPr>
                <w:rFonts w:eastAsia="Cambria" w:cs="Calibri"/>
                <w:b/>
                <w:sz w:val="20"/>
                <w:szCs w:val="20"/>
              </w:rPr>
              <w:t>Perihal</w:t>
            </w:r>
            <w:r w:rsidRPr="003D15FB">
              <w:rPr>
                <w:rFonts w:eastAsia="Cambria" w:cs="Calibri"/>
                <w:b/>
                <w:sz w:val="20"/>
                <w:szCs w:val="20"/>
              </w:rPr>
              <w:tab/>
              <w:t xml:space="preserve">: Surat Penunjukan </w:t>
            </w:r>
          </w:p>
          <w:p w14:paraId="51826A7A" w14:textId="77777777" w:rsidR="00D955A9" w:rsidRPr="003D15FB" w:rsidRDefault="00D955A9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</w:tc>
        <w:tc>
          <w:tcPr>
            <w:tcW w:w="4441" w:type="dxa"/>
          </w:tcPr>
          <w:p w14:paraId="133BA091" w14:textId="77777777" w:rsidR="00D955A9" w:rsidRPr="003D15FB" w:rsidRDefault="00021B9A" w:rsidP="00D72E9E">
            <w:pPr>
              <w:spacing w:after="0" w:line="240" w:lineRule="auto"/>
              <w:jc w:val="both"/>
              <w:rPr>
                <w:rFonts w:eastAsia="Cambria" w:cs="Calibri"/>
                <w:b/>
                <w:sz w:val="20"/>
                <w:szCs w:val="20"/>
              </w:rPr>
            </w:pPr>
            <w:r w:rsidRPr="003D15FB">
              <w:rPr>
                <w:rFonts w:eastAsia="Cambria" w:cs="Calibri"/>
                <w:b/>
                <w:sz w:val="20"/>
                <w:szCs w:val="20"/>
              </w:rPr>
              <w:t>Re</w:t>
            </w:r>
            <w:r w:rsidRPr="003D15FB">
              <w:rPr>
                <w:rFonts w:eastAsia="Cambria" w:cs="Calibri"/>
                <w:b/>
                <w:sz w:val="20"/>
                <w:szCs w:val="20"/>
              </w:rPr>
              <w:tab/>
              <w:t>: Appointment Letter</w:t>
            </w:r>
          </w:p>
          <w:p w14:paraId="718B90C5" w14:textId="77777777" w:rsidR="00D955A9" w:rsidRPr="003D15FB" w:rsidRDefault="00D955A9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</w:tc>
      </w:tr>
      <w:tr w:rsidR="00BE68E2" w:rsidRPr="003D15FB" w14:paraId="6EADB6D4" w14:textId="77777777" w:rsidTr="008B0EDC">
        <w:tc>
          <w:tcPr>
            <w:tcW w:w="4441" w:type="dxa"/>
          </w:tcPr>
          <w:p w14:paraId="6A136EBE" w14:textId="77777777" w:rsidR="00D955A9" w:rsidRPr="003D15FB" w:rsidRDefault="00021B9A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  <w:r w:rsidRPr="003D15FB">
              <w:rPr>
                <w:rFonts w:eastAsia="Cambria" w:cs="Calibri"/>
                <w:sz w:val="20"/>
                <w:szCs w:val="20"/>
              </w:rPr>
              <w:t xml:space="preserve">Dengan hormat, </w:t>
            </w:r>
          </w:p>
          <w:p w14:paraId="068C5155" w14:textId="77777777" w:rsidR="00D955A9" w:rsidRPr="003D15FB" w:rsidRDefault="00D955A9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</w:tc>
        <w:tc>
          <w:tcPr>
            <w:tcW w:w="4441" w:type="dxa"/>
          </w:tcPr>
          <w:p w14:paraId="5018E958" w14:textId="77777777" w:rsidR="00D955A9" w:rsidRPr="003D15FB" w:rsidRDefault="00021B9A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  <w:r w:rsidRPr="003D15FB">
              <w:rPr>
                <w:rFonts w:eastAsia="Cambria" w:cs="Calibri"/>
                <w:sz w:val="20"/>
                <w:szCs w:val="20"/>
              </w:rPr>
              <w:t xml:space="preserve">Dear Sir/Madam, </w:t>
            </w:r>
          </w:p>
          <w:p w14:paraId="66BCA909" w14:textId="77777777" w:rsidR="00D955A9" w:rsidRPr="003D15FB" w:rsidRDefault="00D955A9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</w:tc>
      </w:tr>
      <w:tr w:rsidR="00BE68E2" w:rsidRPr="003D15FB" w14:paraId="7C25624E" w14:textId="77777777" w:rsidTr="008B0EDC">
        <w:tc>
          <w:tcPr>
            <w:tcW w:w="4441" w:type="dxa"/>
          </w:tcPr>
          <w:p w14:paraId="194BC6D3" w14:textId="700C2F38" w:rsidR="00D955A9" w:rsidRPr="003D15FB" w:rsidRDefault="00021B9A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  <w:r w:rsidRPr="003D15FB">
              <w:rPr>
                <w:rFonts w:eastAsia="Cambria" w:cs="Calibri"/>
                <w:sz w:val="20"/>
                <w:szCs w:val="20"/>
              </w:rPr>
              <w:t xml:space="preserve">Bahwa untuk meningkatkan pelayanan yang mendatangkan nilai tambah kepada pelanggan kami, maka </w:t>
            </w:r>
            <w:r w:rsidR="0054074B" w:rsidRPr="003D15FB">
              <w:rPr>
                <w:rFonts w:cs="Calibri"/>
                <w:sz w:val="20"/>
                <w:szCs w:val="20"/>
                <w:highlight w:val="yellow"/>
              </w:rPr>
              <w:t>&lt;client company name&gt;</w:t>
            </w:r>
            <w:r w:rsidR="0054074B" w:rsidRPr="003D15FB">
              <w:rPr>
                <w:rFonts w:cs="Calibri"/>
                <w:sz w:val="20"/>
                <w:szCs w:val="20"/>
              </w:rPr>
              <w:t xml:space="preserve">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perusahaan yang bergerak dalam bidang </w:t>
            </w:r>
            <w:r w:rsidR="00BF2037" w:rsidRPr="003D15FB">
              <w:rPr>
                <w:rFonts w:eastAsia="Cambria" w:cs="Calibri"/>
                <w:b/>
                <w:sz w:val="20"/>
                <w:szCs w:val="20"/>
              </w:rPr>
              <w:t>Industry’s category</w:t>
            </w:r>
            <w:r w:rsidR="00055780" w:rsidRPr="003D15FB">
              <w:rPr>
                <w:rFonts w:eastAsia="Cambria" w:cs="Calibri"/>
                <w:b/>
                <w:sz w:val="20"/>
                <w:szCs w:val="20"/>
              </w:rPr>
              <w:t xml:space="preserve"> (“Klien”)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bermaksud mengadakan layanan SMS A2P. </w:t>
            </w:r>
          </w:p>
          <w:p w14:paraId="0B173E09" w14:textId="77777777" w:rsidR="00D955A9" w:rsidRPr="003D15FB" w:rsidRDefault="00D955A9" w:rsidP="00D72E9E">
            <w:pPr>
              <w:tabs>
                <w:tab w:val="left" w:pos="1410"/>
              </w:tabs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</w:tc>
        <w:tc>
          <w:tcPr>
            <w:tcW w:w="4441" w:type="dxa"/>
          </w:tcPr>
          <w:p w14:paraId="15B38749" w14:textId="4A65FDF5" w:rsidR="00D955A9" w:rsidRPr="003D15FB" w:rsidRDefault="00021B9A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  <w:r w:rsidRPr="003D15FB">
              <w:rPr>
                <w:rFonts w:eastAsia="Cambria" w:cs="Calibri"/>
                <w:sz w:val="20"/>
                <w:szCs w:val="20"/>
              </w:rPr>
              <w:t xml:space="preserve">In order to provide service which would bring added value to our customers, </w:t>
            </w:r>
            <w:r w:rsidR="0054074B" w:rsidRPr="003D15FB">
              <w:rPr>
                <w:rFonts w:cs="Calibri"/>
                <w:sz w:val="20"/>
                <w:szCs w:val="20"/>
                <w:highlight w:val="yellow"/>
              </w:rPr>
              <w:t>&lt;client company name&gt;</w:t>
            </w:r>
            <w:r w:rsidR="0054074B" w:rsidRPr="003D15FB">
              <w:rPr>
                <w:rFonts w:cs="Calibri"/>
                <w:sz w:val="20"/>
                <w:szCs w:val="20"/>
              </w:rPr>
              <w:t xml:space="preserve">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a company engaging in the field of </w:t>
            </w:r>
            <w:r w:rsidR="00BF2037" w:rsidRPr="003D15FB">
              <w:rPr>
                <w:rFonts w:eastAsia="Cambria" w:cs="Calibri"/>
                <w:b/>
                <w:sz w:val="20"/>
                <w:szCs w:val="20"/>
              </w:rPr>
              <w:t>Industry’s Category</w:t>
            </w:r>
            <w:r w:rsidRPr="003D15FB">
              <w:rPr>
                <w:rFonts w:eastAsia="Cambria" w:cs="Calibri"/>
                <w:b/>
                <w:sz w:val="20"/>
                <w:szCs w:val="20"/>
              </w:rPr>
              <w:t xml:space="preserve"> </w:t>
            </w:r>
            <w:r w:rsidR="00055780" w:rsidRPr="003D15FB">
              <w:rPr>
                <w:rFonts w:eastAsia="Cambria" w:cs="Calibri"/>
                <w:b/>
                <w:sz w:val="20"/>
                <w:szCs w:val="20"/>
              </w:rPr>
              <w:t xml:space="preserve">(“Client”)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wishes to enter into SMS A2P Service. </w:t>
            </w:r>
          </w:p>
          <w:p w14:paraId="2359AED9" w14:textId="77777777" w:rsidR="00D955A9" w:rsidRPr="003D15FB" w:rsidRDefault="00D955A9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  <w:p w14:paraId="42957E91" w14:textId="77777777" w:rsidR="00D955A9" w:rsidRPr="003D15FB" w:rsidRDefault="00D955A9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</w:tc>
      </w:tr>
      <w:tr w:rsidR="00BE68E2" w:rsidRPr="003D15FB" w14:paraId="34457FE2" w14:textId="77777777" w:rsidTr="008B0EDC">
        <w:tc>
          <w:tcPr>
            <w:tcW w:w="4441" w:type="dxa"/>
          </w:tcPr>
          <w:p w14:paraId="41393E2D" w14:textId="5506C8D3" w:rsidR="00D955A9" w:rsidRPr="003D15FB" w:rsidRDefault="00021B9A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  <w:r w:rsidRPr="003D15FB">
              <w:rPr>
                <w:rFonts w:eastAsia="Cambria" w:cs="Calibri"/>
                <w:sz w:val="20"/>
                <w:szCs w:val="20"/>
              </w:rPr>
              <w:t xml:space="preserve">Bahwa untuk mendukung layanan SMS A2P yang dimaksud diatas </w:t>
            </w:r>
            <w:r w:rsidR="00055780" w:rsidRPr="003D15FB">
              <w:rPr>
                <w:rFonts w:eastAsia="Cambria" w:cs="Calibri"/>
                <w:b/>
                <w:sz w:val="20"/>
                <w:szCs w:val="20"/>
              </w:rPr>
              <w:t xml:space="preserve">Klien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menunjuk </w:t>
            </w:r>
            <w:r w:rsidR="003D15FB" w:rsidRPr="003D15FB">
              <w:rPr>
                <w:rFonts w:cs="Calibri"/>
                <w:b/>
                <w:bCs/>
                <w:sz w:val="20"/>
                <w:szCs w:val="20"/>
              </w:rPr>
              <w:t>PT Eight Solutions Indonesia</w:t>
            </w:r>
            <w:r w:rsidR="0054074B" w:rsidRPr="003D15F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sebagai penyedia aplikasi layanan SMS A2P dan meminta </w:t>
            </w:r>
            <w:r w:rsidR="003D15FB" w:rsidRPr="003D15FB">
              <w:rPr>
                <w:rFonts w:cs="Calibri"/>
                <w:b/>
                <w:bCs/>
                <w:sz w:val="20"/>
                <w:szCs w:val="20"/>
              </w:rPr>
              <w:t>PT Eight Solutions Indonesia</w:t>
            </w:r>
            <w:r w:rsidR="0054074B" w:rsidRPr="003D15F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untuk bekerjasama dengan </w:t>
            </w:r>
            <w:r w:rsidR="00D72E9E" w:rsidRPr="003D15FB">
              <w:rPr>
                <w:rFonts w:cs="Calibri"/>
                <w:b/>
                <w:sz w:val="20"/>
                <w:szCs w:val="20"/>
                <w:lang w:eastAsia="en-US"/>
              </w:rPr>
              <w:t>PT XLSMART TELECOM SEJAHTERA TBK</w:t>
            </w:r>
            <w:r w:rsidR="00D72E9E" w:rsidRPr="003D15FB">
              <w:rPr>
                <w:rFonts w:eastAsia="Cambria" w:cs="Calibri"/>
                <w:b/>
                <w:sz w:val="20"/>
                <w:szCs w:val="20"/>
              </w:rPr>
              <w:t xml:space="preserve"> </w:t>
            </w:r>
            <w:r w:rsidRPr="003D15FB">
              <w:rPr>
                <w:rFonts w:eastAsia="Cambria" w:cs="Calibri"/>
                <w:b/>
                <w:sz w:val="20"/>
                <w:szCs w:val="20"/>
              </w:rPr>
              <w:t>(“</w:t>
            </w:r>
            <w:r w:rsidR="00D72E9E" w:rsidRPr="003D15FB">
              <w:rPr>
                <w:rFonts w:eastAsia="Cambria" w:cs="Calibri"/>
                <w:b/>
                <w:sz w:val="20"/>
                <w:szCs w:val="20"/>
              </w:rPr>
              <w:t>XLSMART</w:t>
            </w:r>
            <w:r w:rsidRPr="003D15FB">
              <w:rPr>
                <w:rFonts w:eastAsia="Cambria" w:cs="Calibri"/>
                <w:b/>
                <w:sz w:val="20"/>
                <w:szCs w:val="20"/>
              </w:rPr>
              <w:t>”)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 dalam menjalankan kegiatan yang dianggap perlu untuk terlaksananya layanan SMS A2P tersebut.</w:t>
            </w:r>
          </w:p>
          <w:p w14:paraId="4C13174B" w14:textId="77777777" w:rsidR="00D955A9" w:rsidRPr="003D15FB" w:rsidRDefault="00D955A9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</w:tc>
        <w:tc>
          <w:tcPr>
            <w:tcW w:w="4441" w:type="dxa"/>
          </w:tcPr>
          <w:p w14:paraId="13717503" w14:textId="10E7476B" w:rsidR="00D955A9" w:rsidRPr="003D15FB" w:rsidRDefault="00021B9A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  <w:r w:rsidRPr="003D15FB">
              <w:rPr>
                <w:rFonts w:eastAsia="Cambria" w:cs="Calibri"/>
                <w:sz w:val="20"/>
                <w:szCs w:val="20"/>
              </w:rPr>
              <w:t xml:space="preserve">Whereas to support SMS A2P Service as mentioned above </w:t>
            </w:r>
            <w:r w:rsidR="00055780" w:rsidRPr="003D15FB">
              <w:rPr>
                <w:rFonts w:eastAsia="Cambria" w:cs="Calibri"/>
                <w:b/>
                <w:sz w:val="20"/>
                <w:szCs w:val="20"/>
              </w:rPr>
              <w:t>Client</w:t>
            </w:r>
            <w:r w:rsidR="00BF2037" w:rsidRPr="003D15FB">
              <w:rPr>
                <w:rFonts w:eastAsia="Cambria" w:cs="Calibri"/>
                <w:sz w:val="20"/>
                <w:szCs w:val="20"/>
              </w:rPr>
              <w:t xml:space="preserve"> </w:t>
            </w:r>
            <w:r w:rsidRPr="003D15FB">
              <w:rPr>
                <w:rFonts w:eastAsia="Cambria" w:cs="Calibri"/>
                <w:sz w:val="20"/>
                <w:szCs w:val="20"/>
              </w:rPr>
              <w:t>appoints</w:t>
            </w:r>
            <w:r w:rsidR="004903B2" w:rsidRPr="003D15FB">
              <w:rPr>
                <w:rFonts w:eastAsia="Cambria" w:cs="Calibri"/>
                <w:sz w:val="20"/>
                <w:szCs w:val="20"/>
              </w:rPr>
              <w:t xml:space="preserve"> </w:t>
            </w:r>
            <w:r w:rsidR="00E84104" w:rsidRPr="003D15FB">
              <w:rPr>
                <w:rFonts w:eastAsia="Cambria" w:cs="Calibri"/>
                <w:b/>
                <w:sz w:val="20"/>
                <w:szCs w:val="20"/>
              </w:rPr>
              <w:t xml:space="preserve"> </w:t>
            </w:r>
            <w:r w:rsidR="003D15FB" w:rsidRPr="003D15FB">
              <w:rPr>
                <w:rFonts w:cs="Calibri"/>
                <w:b/>
                <w:bCs/>
                <w:sz w:val="20"/>
                <w:szCs w:val="20"/>
              </w:rPr>
              <w:t>PT Eight Solutions Indonesia</w:t>
            </w:r>
            <w:r w:rsidR="0054074B" w:rsidRPr="003D15F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as provider of SMS A2P Service application and requests </w:t>
            </w:r>
            <w:r w:rsidR="003D15FB" w:rsidRPr="003D15FB">
              <w:rPr>
                <w:rFonts w:cs="Calibri"/>
                <w:b/>
                <w:bCs/>
                <w:sz w:val="20"/>
                <w:szCs w:val="20"/>
              </w:rPr>
              <w:t>PT Eight Solutions Indonesia</w:t>
            </w:r>
            <w:r w:rsidR="0054074B" w:rsidRPr="003D15F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to cooperate with </w:t>
            </w:r>
            <w:r w:rsidR="00D72E9E" w:rsidRPr="003D15FB">
              <w:rPr>
                <w:rFonts w:cs="Calibri"/>
                <w:b/>
                <w:sz w:val="20"/>
                <w:szCs w:val="20"/>
                <w:lang w:eastAsia="en-US"/>
              </w:rPr>
              <w:t>PT XLSMART TELECOM SEJAHTERA TBK</w:t>
            </w:r>
            <w:r w:rsidRPr="003D15FB">
              <w:rPr>
                <w:rFonts w:eastAsia="Cambria" w:cs="Calibri"/>
                <w:b/>
                <w:sz w:val="20"/>
                <w:szCs w:val="20"/>
              </w:rPr>
              <w:t xml:space="preserve"> (“</w:t>
            </w:r>
            <w:r w:rsidR="00D72E9E" w:rsidRPr="003D15FB">
              <w:rPr>
                <w:rFonts w:eastAsia="Cambria" w:cs="Calibri"/>
                <w:b/>
                <w:sz w:val="20"/>
                <w:szCs w:val="20"/>
              </w:rPr>
              <w:t>XLSMART</w:t>
            </w:r>
            <w:r w:rsidRPr="003D15FB">
              <w:rPr>
                <w:rFonts w:eastAsia="Cambria" w:cs="Calibri"/>
                <w:b/>
                <w:sz w:val="20"/>
                <w:szCs w:val="20"/>
              </w:rPr>
              <w:t>”)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 in carrying out activities as deemed necessary for the implementation of SMS A2P Service.</w:t>
            </w:r>
          </w:p>
          <w:p w14:paraId="02A2A2A0" w14:textId="77777777" w:rsidR="00D955A9" w:rsidRPr="003D15FB" w:rsidRDefault="00D955A9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</w:tc>
      </w:tr>
      <w:tr w:rsidR="00BE68E2" w:rsidRPr="003D15FB" w14:paraId="695AD975" w14:textId="77777777" w:rsidTr="008B0EDC">
        <w:tc>
          <w:tcPr>
            <w:tcW w:w="4441" w:type="dxa"/>
          </w:tcPr>
          <w:p w14:paraId="6947DDF0" w14:textId="073D6D0B" w:rsidR="00D955A9" w:rsidRPr="003D15FB" w:rsidRDefault="00021B9A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  <w:r w:rsidRPr="003D15FB">
              <w:rPr>
                <w:rFonts w:eastAsia="Cambria" w:cs="Calibri"/>
                <w:sz w:val="20"/>
                <w:szCs w:val="20"/>
              </w:rPr>
              <w:t xml:space="preserve">Untuk selanjutnya sehubungan dengan akan diadakannya kerjasama tentang layanan SMS A2P antara </w:t>
            </w:r>
            <w:r w:rsidR="00055780" w:rsidRPr="003D15FB">
              <w:rPr>
                <w:rFonts w:eastAsia="Cambria" w:cs="Calibri"/>
                <w:b/>
                <w:sz w:val="20"/>
                <w:szCs w:val="20"/>
              </w:rPr>
              <w:t xml:space="preserve">Client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dengan </w:t>
            </w:r>
            <w:r w:rsidR="00D72E9E" w:rsidRPr="003D15FB">
              <w:rPr>
                <w:rFonts w:eastAsia="Cambria" w:cs="Calibri"/>
                <w:b/>
                <w:sz w:val="20"/>
                <w:szCs w:val="20"/>
              </w:rPr>
              <w:t>XLSMART</w:t>
            </w:r>
            <w:r w:rsidR="00D72E9E" w:rsidRPr="003D15FB">
              <w:rPr>
                <w:rFonts w:eastAsia="Cambria" w:cs="Calibri"/>
                <w:sz w:val="20"/>
                <w:szCs w:val="20"/>
              </w:rPr>
              <w:t xml:space="preserve">,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maka yang bertandatangan dibawah ini </w:t>
            </w:r>
            <w:r w:rsidR="0054074B" w:rsidRPr="003D15FB">
              <w:rPr>
                <w:rFonts w:cs="Calibri"/>
                <w:sz w:val="20"/>
                <w:szCs w:val="20"/>
                <w:lang w:val="es-ES"/>
              </w:rPr>
              <w:t xml:space="preserve">[nama], [jabatan]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mewakili </w:t>
            </w:r>
            <w:r w:rsidR="00055780" w:rsidRPr="003D15FB">
              <w:rPr>
                <w:rFonts w:eastAsia="Cambria" w:cs="Calibri"/>
                <w:b/>
                <w:sz w:val="20"/>
                <w:szCs w:val="20"/>
              </w:rPr>
              <w:t xml:space="preserve">Klien </w:t>
            </w:r>
            <w:r w:rsidRPr="003D15FB">
              <w:rPr>
                <w:rFonts w:eastAsia="Cambria" w:cs="Calibri"/>
                <w:sz w:val="20"/>
                <w:szCs w:val="20"/>
              </w:rPr>
              <w:t>dengan ini menyatakan:</w:t>
            </w:r>
          </w:p>
          <w:p w14:paraId="051A330E" w14:textId="77777777" w:rsidR="00D955A9" w:rsidRPr="003D15FB" w:rsidRDefault="00D955A9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</w:tc>
        <w:tc>
          <w:tcPr>
            <w:tcW w:w="4441" w:type="dxa"/>
          </w:tcPr>
          <w:p w14:paraId="59256505" w14:textId="7A82F44E" w:rsidR="00D955A9" w:rsidRPr="003D15FB" w:rsidRDefault="00021B9A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  <w:r w:rsidRPr="003D15FB">
              <w:rPr>
                <w:rFonts w:eastAsia="Cambria" w:cs="Calibri"/>
                <w:sz w:val="20"/>
                <w:szCs w:val="20"/>
              </w:rPr>
              <w:t xml:space="preserve">More over to cooperation on SMS A2P Service to be established between </w:t>
            </w:r>
            <w:r w:rsidR="00055780" w:rsidRPr="003D15FB">
              <w:rPr>
                <w:rFonts w:eastAsia="Cambria" w:cs="Calibri"/>
                <w:b/>
                <w:sz w:val="20"/>
                <w:szCs w:val="20"/>
              </w:rPr>
              <w:t>Client</w:t>
            </w:r>
            <w:r w:rsidRPr="003D15FB">
              <w:rPr>
                <w:rFonts w:eastAsia="Cambria" w:cs="Calibri"/>
                <w:b/>
                <w:sz w:val="20"/>
                <w:szCs w:val="20"/>
              </w:rPr>
              <w:t xml:space="preserve">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and </w:t>
            </w:r>
            <w:r w:rsidR="00D72E9E" w:rsidRPr="003D15FB">
              <w:rPr>
                <w:rFonts w:cs="Calibri"/>
                <w:b/>
                <w:sz w:val="20"/>
                <w:szCs w:val="20"/>
                <w:lang w:eastAsia="en-US"/>
              </w:rPr>
              <w:t xml:space="preserve">XLSMART,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the undersigned, </w:t>
            </w:r>
            <w:r w:rsidR="0054074B" w:rsidRPr="003D15FB">
              <w:rPr>
                <w:rFonts w:cs="Calibri"/>
                <w:sz w:val="20"/>
                <w:szCs w:val="20"/>
              </w:rPr>
              <w:t xml:space="preserve">[name], [title]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representing </w:t>
            </w:r>
            <w:r w:rsidR="00055780" w:rsidRPr="003D15FB">
              <w:rPr>
                <w:rFonts w:eastAsia="Cambria" w:cs="Calibri"/>
                <w:b/>
                <w:sz w:val="20"/>
                <w:szCs w:val="20"/>
              </w:rPr>
              <w:t>Client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 hereby declare:</w:t>
            </w:r>
          </w:p>
          <w:p w14:paraId="0AA14EDB" w14:textId="77777777" w:rsidR="00D955A9" w:rsidRPr="003D15FB" w:rsidRDefault="00D955A9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</w:tc>
      </w:tr>
      <w:tr w:rsidR="00BE68E2" w:rsidRPr="003D15FB" w14:paraId="6410154B" w14:textId="77777777" w:rsidTr="008B0EDC">
        <w:tc>
          <w:tcPr>
            <w:tcW w:w="4441" w:type="dxa"/>
          </w:tcPr>
          <w:p w14:paraId="5D555CA8" w14:textId="2DEF143C" w:rsidR="00D955A9" w:rsidRPr="003D15FB" w:rsidRDefault="00021B9A" w:rsidP="00D72E9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/>
              <w:jc w:val="both"/>
              <w:rPr>
                <w:rFonts w:eastAsia="Cambria" w:cs="Calibri"/>
                <w:sz w:val="20"/>
                <w:szCs w:val="20"/>
              </w:rPr>
            </w:pPr>
            <w:r w:rsidRPr="003D15FB">
              <w:rPr>
                <w:rFonts w:eastAsia="Cambria" w:cs="Calibri"/>
                <w:sz w:val="20"/>
                <w:szCs w:val="20"/>
              </w:rPr>
              <w:t xml:space="preserve">Bahwa </w:t>
            </w:r>
            <w:r w:rsidR="00055780" w:rsidRPr="003D15FB">
              <w:rPr>
                <w:rFonts w:eastAsia="Cambria" w:cs="Calibri"/>
                <w:b/>
                <w:sz w:val="20"/>
                <w:szCs w:val="20"/>
              </w:rPr>
              <w:t>Klien</w:t>
            </w:r>
            <w:r w:rsidR="00BF2037" w:rsidRPr="003D15FB">
              <w:rPr>
                <w:rFonts w:eastAsia="Cambria" w:cs="Calibri"/>
                <w:sz w:val="20"/>
                <w:szCs w:val="20"/>
              </w:rPr>
              <w:t xml:space="preserve">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menjamin semua nomor telepon selular (milik Pengguna Layanan) yang didaftarkan oleh </w:t>
            </w:r>
            <w:r w:rsidR="00055780" w:rsidRPr="003D15FB">
              <w:rPr>
                <w:rFonts w:eastAsia="Cambria" w:cs="Calibri"/>
                <w:b/>
                <w:sz w:val="20"/>
                <w:szCs w:val="20"/>
              </w:rPr>
              <w:t>Klien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 dan yang akan </w:t>
            </w:r>
            <w:r w:rsidRPr="003D15FB">
              <w:rPr>
                <w:rFonts w:eastAsia="Cambria" w:cs="Calibri"/>
                <w:sz w:val="20"/>
                <w:szCs w:val="20"/>
                <w:u w:val="single"/>
              </w:rPr>
              <w:t xml:space="preserve">menerima SMS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melalui layanan SMS A2P adalah benar-benar anggota komunitas dari </w:t>
            </w:r>
            <w:r w:rsidR="00055780" w:rsidRPr="003D15FB">
              <w:rPr>
                <w:rFonts w:eastAsia="Cambria" w:cs="Calibri"/>
                <w:b/>
                <w:sz w:val="20"/>
                <w:szCs w:val="20"/>
              </w:rPr>
              <w:t>Klien</w:t>
            </w:r>
            <w:r w:rsidR="00BF2037" w:rsidRPr="003D15FB">
              <w:rPr>
                <w:rFonts w:eastAsia="Cambria" w:cs="Calibri"/>
                <w:sz w:val="20"/>
                <w:szCs w:val="20"/>
              </w:rPr>
              <w:t xml:space="preserve"> </w:t>
            </w:r>
            <w:r w:rsidRPr="003D15FB">
              <w:rPr>
                <w:rFonts w:eastAsia="Cambria" w:cs="Calibri"/>
                <w:sz w:val="20"/>
                <w:szCs w:val="20"/>
              </w:rPr>
              <w:t>dengan nomor telepon yang telah terdafatar dan setuju untuk menerima layanan SMS A2P.</w:t>
            </w:r>
          </w:p>
          <w:p w14:paraId="2ED07C3D" w14:textId="77777777" w:rsidR="00D955A9" w:rsidRPr="003D15FB" w:rsidRDefault="00D955A9" w:rsidP="00D72E9E">
            <w:pPr>
              <w:spacing w:after="0" w:line="240" w:lineRule="auto"/>
              <w:ind w:left="457"/>
              <w:jc w:val="both"/>
              <w:rPr>
                <w:rFonts w:eastAsia="Cambria" w:cs="Calibri"/>
                <w:sz w:val="20"/>
                <w:szCs w:val="20"/>
              </w:rPr>
            </w:pPr>
          </w:p>
        </w:tc>
        <w:tc>
          <w:tcPr>
            <w:tcW w:w="4441" w:type="dxa"/>
          </w:tcPr>
          <w:p w14:paraId="0F3AF685" w14:textId="7D14B3A9" w:rsidR="00D955A9" w:rsidRPr="003D15FB" w:rsidRDefault="00021B9A" w:rsidP="00D72E9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2"/>
              <w:jc w:val="both"/>
              <w:rPr>
                <w:rFonts w:eastAsia="Cambria" w:cs="Calibri"/>
                <w:sz w:val="20"/>
                <w:szCs w:val="20"/>
              </w:rPr>
            </w:pPr>
            <w:r w:rsidRPr="003D15FB">
              <w:rPr>
                <w:rFonts w:eastAsia="Cambria" w:cs="Calibri"/>
                <w:sz w:val="20"/>
                <w:szCs w:val="20"/>
              </w:rPr>
              <w:t xml:space="preserve">That </w:t>
            </w:r>
            <w:r w:rsidR="00055780" w:rsidRPr="003D15FB">
              <w:rPr>
                <w:rFonts w:eastAsia="Cambria" w:cs="Calibri"/>
                <w:b/>
                <w:sz w:val="20"/>
                <w:szCs w:val="20"/>
              </w:rPr>
              <w:t>Client</w:t>
            </w:r>
            <w:r w:rsidR="00BF2037" w:rsidRPr="003D15FB">
              <w:rPr>
                <w:rFonts w:eastAsia="Cambria" w:cs="Calibri"/>
                <w:sz w:val="20"/>
                <w:szCs w:val="20"/>
              </w:rPr>
              <w:t xml:space="preserve">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warrants that all cellular telephone numbers (of Customers) as registered by </w:t>
            </w:r>
            <w:r w:rsidR="00055780" w:rsidRPr="003D15FB">
              <w:rPr>
                <w:rFonts w:eastAsia="Cambria" w:cs="Calibri"/>
                <w:b/>
                <w:sz w:val="20"/>
                <w:szCs w:val="20"/>
              </w:rPr>
              <w:t>Client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 which will </w:t>
            </w:r>
            <w:r w:rsidRPr="003D15FB">
              <w:rPr>
                <w:rFonts w:eastAsia="Cambria" w:cs="Calibri"/>
                <w:sz w:val="20"/>
                <w:szCs w:val="20"/>
                <w:u w:val="single"/>
              </w:rPr>
              <w:t xml:space="preserve">received SMS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through SMS A2P Service are community members of </w:t>
            </w:r>
            <w:r w:rsidR="00055780" w:rsidRPr="003D15FB">
              <w:rPr>
                <w:rFonts w:eastAsia="Cambria" w:cs="Calibri"/>
                <w:b/>
                <w:sz w:val="20"/>
                <w:szCs w:val="20"/>
              </w:rPr>
              <w:t>Client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 whose telephone numbers have been registered and have agreed to receive SMS A2P Service.</w:t>
            </w:r>
          </w:p>
        </w:tc>
      </w:tr>
      <w:tr w:rsidR="00BE68E2" w:rsidRPr="003D15FB" w14:paraId="15F25F67" w14:textId="77777777" w:rsidTr="008B0EDC">
        <w:tc>
          <w:tcPr>
            <w:tcW w:w="4441" w:type="dxa"/>
          </w:tcPr>
          <w:p w14:paraId="580DDB4D" w14:textId="389EFA0B" w:rsidR="00D955A9" w:rsidRPr="003D15FB" w:rsidRDefault="00021B9A" w:rsidP="00D72E9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/>
              <w:jc w:val="both"/>
              <w:rPr>
                <w:rFonts w:eastAsia="Cambria" w:cs="Calibri"/>
                <w:sz w:val="20"/>
                <w:szCs w:val="20"/>
              </w:rPr>
            </w:pPr>
            <w:r w:rsidRPr="003D15FB">
              <w:rPr>
                <w:rFonts w:eastAsia="Cambria" w:cs="Calibri"/>
                <w:sz w:val="20"/>
                <w:szCs w:val="20"/>
              </w:rPr>
              <w:t xml:space="preserve">Bahwa </w:t>
            </w:r>
            <w:r w:rsidR="00055780" w:rsidRPr="003D15FB">
              <w:rPr>
                <w:rFonts w:eastAsia="Cambria" w:cs="Calibri"/>
                <w:b/>
                <w:sz w:val="20"/>
                <w:szCs w:val="20"/>
              </w:rPr>
              <w:t>Klien</w:t>
            </w:r>
            <w:r w:rsidR="00BF2037" w:rsidRPr="003D15FB">
              <w:rPr>
                <w:rFonts w:eastAsia="Cambria" w:cs="Calibri"/>
                <w:sz w:val="20"/>
                <w:szCs w:val="20"/>
              </w:rPr>
              <w:t xml:space="preserve">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menjamin dan bertanggungjawab terhadap seluruh content/isi SMS yang </w:t>
            </w:r>
            <w:r w:rsidRPr="003D15FB">
              <w:rPr>
                <w:rFonts w:eastAsia="Cambria" w:cs="Calibri"/>
                <w:sz w:val="20"/>
                <w:szCs w:val="20"/>
              </w:rPr>
              <w:lastRenderedPageBreak/>
              <w:t>dikirimkan melalui layanan SMS A2P</w:t>
            </w:r>
            <w:r w:rsidR="00D91213" w:rsidRPr="003D15FB">
              <w:rPr>
                <w:rFonts w:eastAsia="Cambria" w:cs="Calibri"/>
                <w:sz w:val="20"/>
                <w:szCs w:val="20"/>
              </w:rPr>
              <w:t xml:space="preserve">, termasuk namun tidak </w:t>
            </w:r>
            <w:r w:rsidR="00B67BF7" w:rsidRPr="003D15FB">
              <w:rPr>
                <w:rFonts w:eastAsia="Cambria" w:cs="Calibri"/>
                <w:sz w:val="20"/>
                <w:szCs w:val="20"/>
              </w:rPr>
              <w:t>terbatas pada memastikan setiap content/isi SMS tidak me</w:t>
            </w:r>
            <w:r w:rsidR="00A259DC" w:rsidRPr="003D15FB">
              <w:rPr>
                <w:rFonts w:eastAsia="Cambria" w:cs="Calibri"/>
                <w:sz w:val="20"/>
                <w:szCs w:val="20"/>
              </w:rPr>
              <w:t xml:space="preserve">langgar ketentuan peraturan perundang-undangan yang berlaku, </w:t>
            </w:r>
            <w:r w:rsidR="00F4515A" w:rsidRPr="003D15FB">
              <w:rPr>
                <w:rFonts w:eastAsia="Cambria" w:cs="Calibri"/>
                <w:sz w:val="20"/>
                <w:szCs w:val="20"/>
              </w:rPr>
              <w:t>tidak mengandung</w:t>
            </w:r>
            <w:r w:rsidR="00EA5488" w:rsidRPr="003D15FB">
              <w:rPr>
                <w:rFonts w:eastAsia="Cambria" w:cs="Calibri"/>
                <w:sz w:val="20"/>
                <w:szCs w:val="20"/>
              </w:rPr>
              <w:t xml:space="preserve"> unsur mengandung unsur pornografi, perjudian, fitnah, pencemaran nama baik, penipuan, kebencian terhadap suku, agama, ras</w:t>
            </w:r>
            <w:r w:rsidR="00AD65CE" w:rsidRPr="003D15FB">
              <w:rPr>
                <w:rFonts w:eastAsia="Cambria" w:cs="Calibri"/>
                <w:sz w:val="20"/>
                <w:szCs w:val="20"/>
              </w:rPr>
              <w:t xml:space="preserve"> dan </w:t>
            </w:r>
            <w:r w:rsidR="00EA5488" w:rsidRPr="003D15FB">
              <w:rPr>
                <w:rFonts w:eastAsia="Cambria" w:cs="Calibri"/>
                <w:sz w:val="20"/>
                <w:szCs w:val="20"/>
              </w:rPr>
              <w:t>antargolongan (SARA), dan/atau</w:t>
            </w:r>
            <w:r w:rsidR="00F4515A" w:rsidRPr="003D15FB">
              <w:rPr>
                <w:rFonts w:eastAsia="Cambria" w:cs="Calibri"/>
                <w:sz w:val="20"/>
                <w:szCs w:val="20"/>
              </w:rPr>
              <w:t xml:space="preserve"> informasi yang meresahkan </w:t>
            </w:r>
            <w:r w:rsidR="00EA5488" w:rsidRPr="003D15FB">
              <w:rPr>
                <w:rFonts w:eastAsia="Cambria" w:cs="Calibri"/>
                <w:sz w:val="20"/>
                <w:szCs w:val="20"/>
              </w:rPr>
              <w:t>m</w:t>
            </w:r>
            <w:r w:rsidR="00031086" w:rsidRPr="003D15FB">
              <w:rPr>
                <w:rFonts w:eastAsia="Cambria" w:cs="Calibri"/>
                <w:sz w:val="20"/>
                <w:szCs w:val="20"/>
              </w:rPr>
              <w:t>asyarakat dan menganggu ketertiban umum,</w:t>
            </w:r>
            <w:r w:rsidR="00EA5488" w:rsidRPr="003D15FB">
              <w:rPr>
                <w:rFonts w:eastAsia="Cambria" w:cs="Calibri"/>
                <w:sz w:val="20"/>
                <w:szCs w:val="20"/>
              </w:rPr>
              <w:t xml:space="preserve">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oleh karenanya </w:t>
            </w:r>
            <w:r w:rsidR="003D15FB" w:rsidRPr="003D15FB">
              <w:rPr>
                <w:rFonts w:cs="Calibri"/>
                <w:b/>
                <w:bCs/>
                <w:sz w:val="20"/>
                <w:szCs w:val="20"/>
              </w:rPr>
              <w:t>PT Eight Solutions Indonesia</w:t>
            </w:r>
            <w:r w:rsidR="0054074B" w:rsidRPr="003D15F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dan </w:t>
            </w:r>
            <w:r w:rsidR="00D72E9E" w:rsidRPr="003D15FB">
              <w:rPr>
                <w:rFonts w:eastAsia="Cambria" w:cs="Calibri"/>
                <w:b/>
                <w:sz w:val="20"/>
                <w:szCs w:val="20"/>
              </w:rPr>
              <w:t>XLSMART</w:t>
            </w:r>
            <w:r w:rsidRPr="003D15FB">
              <w:rPr>
                <w:rFonts w:eastAsia="Cambria" w:cs="Calibri"/>
                <w:b/>
                <w:sz w:val="20"/>
                <w:szCs w:val="20"/>
              </w:rPr>
              <w:t xml:space="preserve"> </w:t>
            </w:r>
            <w:r w:rsidR="00E84104" w:rsidRPr="003D15FB">
              <w:rPr>
                <w:rFonts w:eastAsia="Cambria" w:cs="Calibri"/>
                <w:bCs/>
                <w:sz w:val="20"/>
                <w:szCs w:val="20"/>
              </w:rPr>
              <w:t xml:space="preserve">sebagai </w:t>
            </w:r>
            <w:r w:rsidR="00055780" w:rsidRPr="003D15FB">
              <w:rPr>
                <w:rFonts w:eastAsia="Cambria" w:cs="Calibri"/>
                <w:bCs/>
                <w:sz w:val="20"/>
                <w:szCs w:val="20"/>
              </w:rPr>
              <w:t>p</w:t>
            </w:r>
            <w:r w:rsidR="00E84104" w:rsidRPr="003D15FB">
              <w:rPr>
                <w:rFonts w:eastAsia="Cambria" w:cs="Calibri"/>
                <w:bCs/>
                <w:sz w:val="20"/>
                <w:szCs w:val="20"/>
              </w:rPr>
              <w:t xml:space="preserve">enyelenggara </w:t>
            </w:r>
            <w:r w:rsidR="00055780" w:rsidRPr="003D15FB">
              <w:rPr>
                <w:rFonts w:eastAsia="Cambria" w:cs="Calibri"/>
                <w:bCs/>
                <w:sz w:val="20"/>
                <w:szCs w:val="20"/>
              </w:rPr>
              <w:t>t</w:t>
            </w:r>
            <w:r w:rsidR="00E84104" w:rsidRPr="003D15FB">
              <w:rPr>
                <w:rFonts w:eastAsia="Cambria" w:cs="Calibri"/>
                <w:bCs/>
                <w:sz w:val="20"/>
                <w:szCs w:val="20"/>
              </w:rPr>
              <w:t>elekomunikasi</w:t>
            </w:r>
            <w:r w:rsidR="00E84104" w:rsidRPr="003D15FB">
              <w:rPr>
                <w:rFonts w:eastAsia="Cambria" w:cs="Calibri"/>
                <w:b/>
                <w:sz w:val="20"/>
                <w:szCs w:val="20"/>
              </w:rPr>
              <w:t xml:space="preserve"> </w:t>
            </w:r>
            <w:r w:rsidR="00E84104" w:rsidRPr="003D15FB">
              <w:rPr>
                <w:rFonts w:eastAsia="Cambria" w:cs="Calibri"/>
                <w:bCs/>
                <w:sz w:val="20"/>
                <w:szCs w:val="20"/>
              </w:rPr>
              <w:t xml:space="preserve">yang mengelola </w:t>
            </w:r>
            <w:r w:rsidR="00E84104" w:rsidRPr="003D15FB">
              <w:rPr>
                <w:rFonts w:eastAsia="Cambria" w:cs="Calibri"/>
                <w:sz w:val="20"/>
                <w:szCs w:val="20"/>
              </w:rPr>
              <w:t xml:space="preserve">layanan SMS A2P </w:t>
            </w:r>
            <w:r w:rsidRPr="003D15FB">
              <w:rPr>
                <w:rFonts w:eastAsia="Cambria" w:cs="Calibri"/>
                <w:sz w:val="20"/>
                <w:szCs w:val="20"/>
              </w:rPr>
              <w:t>dibebaskan dari segala tuntutan atau gugatan yang timbul akibat content/isi SMS yang dikirimkan melal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>u</w:t>
            </w:r>
            <w:r w:rsidRPr="003D15FB">
              <w:rPr>
                <w:rFonts w:eastAsia="Cambria" w:cs="Calibri"/>
                <w:sz w:val="20"/>
                <w:szCs w:val="20"/>
              </w:rPr>
              <w:t>i layanan SMS A2P tersebut.</w:t>
            </w:r>
            <w:r w:rsidR="00E84104" w:rsidRPr="003D15FB">
              <w:rPr>
                <w:rFonts w:eastAsia="Cambria" w:cs="Calibri"/>
                <w:sz w:val="20"/>
                <w:szCs w:val="20"/>
              </w:rPr>
              <w:t xml:space="preserve"> </w:t>
            </w:r>
          </w:p>
          <w:p w14:paraId="7B4803E6" w14:textId="77777777" w:rsidR="00BC39F0" w:rsidRPr="003D15FB" w:rsidRDefault="00BC39F0" w:rsidP="00D72E9E">
            <w:pPr>
              <w:widowControl w:val="0"/>
              <w:spacing w:after="0" w:line="240" w:lineRule="auto"/>
              <w:ind w:left="457"/>
              <w:jc w:val="both"/>
              <w:rPr>
                <w:rFonts w:eastAsia="Cambria" w:cs="Calibri"/>
                <w:sz w:val="20"/>
                <w:szCs w:val="20"/>
              </w:rPr>
            </w:pPr>
          </w:p>
          <w:p w14:paraId="7328479D" w14:textId="7127DF78" w:rsidR="00BC39F0" w:rsidRPr="003D15FB" w:rsidRDefault="00055780" w:rsidP="00D72E9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/>
              <w:jc w:val="both"/>
              <w:rPr>
                <w:rFonts w:eastAsia="Cambria" w:cs="Calibri"/>
                <w:sz w:val="20"/>
                <w:szCs w:val="20"/>
              </w:rPr>
            </w:pPr>
            <w:r w:rsidRPr="003D15FB">
              <w:rPr>
                <w:rFonts w:eastAsia="Cambria" w:cs="Calibri"/>
                <w:sz w:val="20"/>
                <w:szCs w:val="20"/>
              </w:rPr>
              <w:t>Klien</w:t>
            </w:r>
            <w:r w:rsidR="00E84104" w:rsidRPr="003D15FB">
              <w:rPr>
                <w:rFonts w:eastAsia="Cambria" w:cs="Calibri"/>
                <w:sz w:val="20"/>
                <w:szCs w:val="20"/>
              </w:rPr>
              <w:t xml:space="preserve">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dengan ini </w:t>
            </w:r>
            <w:r w:rsidR="00E84104" w:rsidRPr="003D15FB">
              <w:rPr>
                <w:rFonts w:eastAsia="Cambria" w:cs="Calibri"/>
                <w:sz w:val="20"/>
                <w:szCs w:val="20"/>
              </w:rPr>
              <w:t xml:space="preserve">menjamin bahwa setiap data yang diinformasikan dan digunakan selama 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 xml:space="preserve">periode layanan SMS A2P </w:t>
            </w:r>
            <w:r w:rsidR="00E84104" w:rsidRPr="003D15FB">
              <w:rPr>
                <w:rFonts w:eastAsia="Cambria" w:cs="Calibri"/>
                <w:sz w:val="20"/>
                <w:szCs w:val="20"/>
              </w:rPr>
              <w:t>, termasuk namun tidak terbatas pada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 xml:space="preserve"> MSISDN dari </w:t>
            </w:r>
            <w:r w:rsidRPr="003D15FB">
              <w:rPr>
                <w:rFonts w:eastAsia="Cambria" w:cs="Calibri"/>
                <w:b/>
                <w:bCs/>
                <w:sz w:val="20"/>
                <w:szCs w:val="20"/>
              </w:rPr>
              <w:t>Klien</w:t>
            </w:r>
            <w:r w:rsidR="00E84104" w:rsidRPr="003D15FB">
              <w:rPr>
                <w:rFonts w:eastAsia="Cambria" w:cs="Calibri"/>
                <w:b/>
                <w:bCs/>
                <w:sz w:val="20"/>
                <w:szCs w:val="20"/>
              </w:rPr>
              <w:t xml:space="preserve"> </w:t>
            </w:r>
            <w:r w:rsidR="00E84104" w:rsidRPr="003D15FB">
              <w:rPr>
                <w:rFonts w:eastAsia="Cambria" w:cs="Calibri"/>
                <w:sz w:val="20"/>
                <w:szCs w:val="20"/>
              </w:rPr>
              <w:t>(“</w:t>
            </w:r>
            <w:r w:rsidR="00E84104" w:rsidRPr="003D15FB">
              <w:rPr>
                <w:rFonts w:eastAsia="Cambria" w:cs="Calibri"/>
                <w:b/>
                <w:bCs/>
                <w:sz w:val="20"/>
                <w:szCs w:val="20"/>
              </w:rPr>
              <w:t>Data Klien</w:t>
            </w:r>
            <w:r w:rsidR="00E84104" w:rsidRPr="003D15FB">
              <w:rPr>
                <w:rFonts w:eastAsia="Cambria" w:cs="Calibri"/>
                <w:sz w:val="20"/>
                <w:szCs w:val="20"/>
              </w:rPr>
              <w:t>”)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 xml:space="preserve"> ke </w:t>
            </w:r>
            <w:r w:rsidR="003D15FB" w:rsidRPr="003D15FB">
              <w:rPr>
                <w:rFonts w:cs="Calibri"/>
                <w:b/>
                <w:bCs/>
                <w:sz w:val="20"/>
                <w:szCs w:val="20"/>
              </w:rPr>
              <w:t>PT Eight Solutions Indonesia</w:t>
            </w:r>
            <w:r w:rsidR="0054074B" w:rsidRPr="003D15F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E84104" w:rsidRPr="003D15FB">
              <w:rPr>
                <w:rFonts w:eastAsia="Cambria" w:cs="Calibri"/>
                <w:sz w:val="20"/>
                <w:szCs w:val="20"/>
              </w:rPr>
              <w:t xml:space="preserve">maupun kepada </w:t>
            </w:r>
            <w:r w:rsidR="00D72E9E" w:rsidRPr="003D15FB">
              <w:rPr>
                <w:rFonts w:eastAsia="Cambria" w:cs="Calibri"/>
                <w:b/>
                <w:sz w:val="20"/>
                <w:szCs w:val="20"/>
              </w:rPr>
              <w:t xml:space="preserve">XLSMART 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>telah memperoleh persetujuan dari pemilik data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 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>(“Subjek Data”)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. Persetujuan sebagaimana dimaksud merupakan persetujuan yang 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 xml:space="preserve">sah </w:t>
            </w:r>
            <w:r w:rsidR="00E84104" w:rsidRPr="003D15FB">
              <w:rPr>
                <w:rFonts w:eastAsia="Cambria" w:cs="Calibri"/>
                <w:sz w:val="20"/>
                <w:szCs w:val="20"/>
              </w:rPr>
              <w:t xml:space="preserve">sesuai dengan ketentuan peraturan perundang-undangan yang berlaku 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>untuk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 menjadi dasar Data Client tersebut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 xml:space="preserve"> diproses oleh</w:t>
            </w:r>
            <w:r w:rsidR="00E84104" w:rsidRPr="003D15FB">
              <w:rPr>
                <w:rFonts w:eastAsia="Cambria" w:cs="Calibri"/>
                <w:sz w:val="20"/>
                <w:szCs w:val="20"/>
              </w:rPr>
              <w:t xml:space="preserve"> setiap pihak terkait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 xml:space="preserve">.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Klien </w:t>
            </w:r>
            <w:r w:rsidR="00E84104" w:rsidRPr="003D15FB">
              <w:rPr>
                <w:rFonts w:eastAsia="Cambria" w:cs="Calibri"/>
                <w:sz w:val="20"/>
                <w:szCs w:val="20"/>
              </w:rPr>
              <w:t xml:space="preserve">menjamin bahwa lingkup 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>dari persetujuan tersebut yang dibutuhkan untuk Data Klien diperoleh secara sah dan dapat digunakan secara sah untuk tujuan Layanan SMS A2P.</w:t>
            </w:r>
          </w:p>
          <w:p w14:paraId="23382A4B" w14:textId="77777777" w:rsidR="00BC39F0" w:rsidRPr="003D15FB" w:rsidRDefault="00BC39F0" w:rsidP="00D72E9E">
            <w:pPr>
              <w:widowControl w:val="0"/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  <w:p w14:paraId="3B2E7591" w14:textId="37240F58" w:rsidR="00BC39F0" w:rsidRPr="003D15FB" w:rsidRDefault="00055780" w:rsidP="00D72E9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/>
              <w:jc w:val="both"/>
              <w:rPr>
                <w:rFonts w:eastAsia="Cambria" w:cs="Calibri"/>
                <w:sz w:val="20"/>
                <w:szCs w:val="20"/>
              </w:rPr>
            </w:pPr>
            <w:r w:rsidRPr="003D15FB">
              <w:rPr>
                <w:rFonts w:eastAsia="Cambria" w:cs="Calibri"/>
                <w:b/>
                <w:bCs/>
                <w:sz w:val="20"/>
                <w:szCs w:val="20"/>
              </w:rPr>
              <w:t xml:space="preserve">Klien 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 xml:space="preserve">setuju bahwa </w:t>
            </w:r>
            <w:r w:rsidR="003D15FB" w:rsidRPr="003D15FB">
              <w:rPr>
                <w:rFonts w:cs="Calibri"/>
                <w:b/>
                <w:bCs/>
                <w:sz w:val="20"/>
                <w:szCs w:val="20"/>
              </w:rPr>
              <w:t>PT Eight Solutions Indonesia</w:t>
            </w:r>
            <w:r w:rsidR="0054074B" w:rsidRPr="003D15F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and </w:t>
            </w:r>
            <w:r w:rsidR="00D72E9E" w:rsidRPr="003D15FB">
              <w:rPr>
                <w:rFonts w:eastAsia="Cambria" w:cs="Calibri"/>
                <w:b/>
                <w:sz w:val="20"/>
                <w:szCs w:val="20"/>
              </w:rPr>
              <w:t xml:space="preserve">XLSMART 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 xml:space="preserve">dapat menggunakan Data Klien, untuk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tujuan 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>pelaksanaan Layanan SMS A2P sesuai dengan hukum</w:t>
            </w:r>
            <w:r w:rsidR="00D72E9E" w:rsidRPr="003D15FB">
              <w:rPr>
                <w:rFonts w:eastAsia="Cambria" w:cs="Calibri"/>
                <w:sz w:val="20"/>
                <w:szCs w:val="20"/>
              </w:rPr>
              <w:t xml:space="preserve">, 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 xml:space="preserve">peraturan </w:t>
            </w:r>
            <w:r w:rsidR="00D72E9E" w:rsidRPr="003D15FB">
              <w:rPr>
                <w:rFonts w:eastAsia="Cambria" w:cs="Calibri"/>
                <w:sz w:val="20"/>
                <w:szCs w:val="20"/>
              </w:rPr>
              <w:t xml:space="preserve">, termasuk syarat dan ketentuan khusus </w:t>
            </w:r>
            <w:r w:rsidR="00D72E9E" w:rsidRPr="003D15FB">
              <w:rPr>
                <w:rFonts w:eastAsia="Cambria" w:cs="Calibri"/>
                <w:b/>
                <w:bCs/>
                <w:sz w:val="20"/>
                <w:szCs w:val="20"/>
              </w:rPr>
              <w:t>XLSMART</w:t>
            </w:r>
            <w:r w:rsidR="00D72E9E" w:rsidRPr="003D15FB">
              <w:rPr>
                <w:rFonts w:eastAsia="Cambria" w:cs="Calibri"/>
                <w:sz w:val="20"/>
                <w:szCs w:val="20"/>
              </w:rPr>
              <w:t xml:space="preserve"> y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>ang berlaku.</w:t>
            </w:r>
          </w:p>
          <w:p w14:paraId="26A2F8E2" w14:textId="77777777" w:rsidR="00D955A9" w:rsidRPr="003D15FB" w:rsidRDefault="00D955A9" w:rsidP="00D72E9E">
            <w:pPr>
              <w:widowControl w:val="0"/>
              <w:spacing w:after="0" w:line="240" w:lineRule="auto"/>
              <w:ind w:left="457"/>
              <w:jc w:val="both"/>
              <w:rPr>
                <w:rFonts w:eastAsia="Cambria" w:cs="Calibri"/>
                <w:sz w:val="20"/>
                <w:szCs w:val="20"/>
              </w:rPr>
            </w:pPr>
          </w:p>
        </w:tc>
        <w:tc>
          <w:tcPr>
            <w:tcW w:w="4441" w:type="dxa"/>
          </w:tcPr>
          <w:p w14:paraId="5532BCC2" w14:textId="6A181CDD" w:rsidR="00D955A9" w:rsidRPr="003D15FB" w:rsidRDefault="00021B9A" w:rsidP="00D72E9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2"/>
              <w:jc w:val="both"/>
              <w:rPr>
                <w:rFonts w:eastAsia="Cambria" w:cs="Calibri"/>
                <w:sz w:val="20"/>
                <w:szCs w:val="20"/>
              </w:rPr>
            </w:pPr>
            <w:r w:rsidRPr="003D15FB">
              <w:rPr>
                <w:rFonts w:eastAsia="Cambria" w:cs="Calibri"/>
                <w:sz w:val="20"/>
                <w:szCs w:val="20"/>
              </w:rPr>
              <w:lastRenderedPageBreak/>
              <w:t xml:space="preserve">That </w:t>
            </w:r>
            <w:r w:rsidR="00055780" w:rsidRPr="003D15FB">
              <w:rPr>
                <w:rFonts w:eastAsia="Cambria" w:cs="Calibri"/>
                <w:b/>
                <w:sz w:val="20"/>
                <w:szCs w:val="20"/>
              </w:rPr>
              <w:t>Client</w:t>
            </w:r>
            <w:r w:rsidR="00BF2037" w:rsidRPr="003D15FB">
              <w:rPr>
                <w:rFonts w:eastAsia="Cambria" w:cs="Calibri"/>
                <w:sz w:val="20"/>
                <w:szCs w:val="20"/>
              </w:rPr>
              <w:t xml:space="preserve">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warrants and is responsible for all contents of SMS sent via SMS A2P Service, </w:t>
            </w:r>
            <w:r w:rsidR="00BD2442" w:rsidRPr="003D15FB">
              <w:rPr>
                <w:rFonts w:eastAsia="Cambria" w:cs="Calibri"/>
                <w:sz w:val="20"/>
                <w:szCs w:val="20"/>
              </w:rPr>
              <w:lastRenderedPageBreak/>
              <w:t xml:space="preserve">including but not limited to </w:t>
            </w:r>
            <w:r w:rsidR="00334F85" w:rsidRPr="003D15FB">
              <w:rPr>
                <w:rFonts w:eastAsia="Cambria" w:cs="Calibri"/>
                <w:sz w:val="20"/>
                <w:szCs w:val="20"/>
              </w:rPr>
              <w:t>ensure all contents of SMS</w:t>
            </w:r>
            <w:r w:rsidR="007479F8" w:rsidRPr="003D15FB">
              <w:rPr>
                <w:rFonts w:eastAsia="Cambria" w:cs="Calibri"/>
                <w:sz w:val="20"/>
                <w:szCs w:val="20"/>
              </w:rPr>
              <w:t xml:space="preserve"> is not violate any </w:t>
            </w:r>
            <w:r w:rsidR="003714C9" w:rsidRPr="003D15FB">
              <w:rPr>
                <w:rFonts w:eastAsia="Cambria" w:cs="Calibri"/>
                <w:sz w:val="20"/>
                <w:szCs w:val="20"/>
              </w:rPr>
              <w:t xml:space="preserve">regulations in </w:t>
            </w:r>
            <w:r w:rsidR="007479F8" w:rsidRPr="003D15FB">
              <w:rPr>
                <w:rFonts w:eastAsia="Cambria" w:cs="Calibri"/>
                <w:sz w:val="20"/>
                <w:szCs w:val="20"/>
              </w:rPr>
              <w:t>applicable laws, do not contain</w:t>
            </w:r>
            <w:r w:rsidR="003714C9" w:rsidRPr="003D15FB">
              <w:rPr>
                <w:rFonts w:eastAsia="Cambria" w:cs="Calibri"/>
                <w:sz w:val="20"/>
                <w:szCs w:val="20"/>
              </w:rPr>
              <w:t xml:space="preserve"> any</w:t>
            </w:r>
            <w:r w:rsidR="007479F8" w:rsidRPr="003D15FB">
              <w:rPr>
                <w:rFonts w:eastAsia="Cambria" w:cs="Calibri"/>
                <w:sz w:val="20"/>
                <w:szCs w:val="20"/>
              </w:rPr>
              <w:t xml:space="preserve"> </w:t>
            </w:r>
            <w:r w:rsidR="00E214FA" w:rsidRPr="003D15FB">
              <w:rPr>
                <w:rFonts w:eastAsia="Cambria" w:cs="Calibri"/>
                <w:sz w:val="20"/>
                <w:szCs w:val="20"/>
              </w:rPr>
              <w:t xml:space="preserve">constituent </w:t>
            </w:r>
            <w:r w:rsidR="007479F8" w:rsidRPr="003D15FB">
              <w:rPr>
                <w:rFonts w:eastAsia="Cambria" w:cs="Calibri"/>
                <w:sz w:val="20"/>
                <w:szCs w:val="20"/>
              </w:rPr>
              <w:t xml:space="preserve">of pornography, gambling, slander, defamation, fraud, hatred of ethnicity, religion, race, </w:t>
            </w:r>
            <w:r w:rsidR="00AD65CE" w:rsidRPr="003D15FB">
              <w:rPr>
                <w:rFonts w:eastAsia="Cambria" w:cs="Calibri"/>
                <w:sz w:val="20"/>
                <w:szCs w:val="20"/>
              </w:rPr>
              <w:t xml:space="preserve">and </w:t>
            </w:r>
            <w:r w:rsidR="007479F8" w:rsidRPr="003D15FB">
              <w:rPr>
                <w:rFonts w:eastAsia="Cambria" w:cs="Calibri"/>
                <w:sz w:val="20"/>
                <w:szCs w:val="20"/>
              </w:rPr>
              <w:t xml:space="preserve">inter-group (SARA), and/or information that </w:t>
            </w:r>
            <w:r w:rsidR="00703C90" w:rsidRPr="003D15FB">
              <w:rPr>
                <w:rFonts w:eastAsia="Cambria" w:cs="Calibri"/>
                <w:sz w:val="20"/>
                <w:szCs w:val="20"/>
              </w:rPr>
              <w:t xml:space="preserve">intrude </w:t>
            </w:r>
            <w:r w:rsidR="007479F8" w:rsidRPr="003D15FB">
              <w:rPr>
                <w:rFonts w:eastAsia="Cambria" w:cs="Calibri"/>
                <w:sz w:val="20"/>
                <w:szCs w:val="20"/>
              </w:rPr>
              <w:t>public order</w:t>
            </w:r>
            <w:r w:rsidR="003D0E20" w:rsidRPr="003D15FB">
              <w:rPr>
                <w:rFonts w:eastAsia="Cambria" w:cs="Calibri"/>
                <w:sz w:val="20"/>
                <w:szCs w:val="20"/>
              </w:rPr>
              <w:t xml:space="preserve"> and soci</w:t>
            </w:r>
            <w:r w:rsidR="00A62E1B" w:rsidRPr="003D15FB">
              <w:rPr>
                <w:rFonts w:eastAsia="Cambria" w:cs="Calibri"/>
                <w:sz w:val="20"/>
                <w:szCs w:val="20"/>
              </w:rPr>
              <w:t>ety</w:t>
            </w:r>
            <w:r w:rsidR="007479F8" w:rsidRPr="003D15FB">
              <w:rPr>
                <w:rFonts w:eastAsia="Cambria" w:cs="Calibri"/>
                <w:sz w:val="20"/>
                <w:szCs w:val="20"/>
              </w:rPr>
              <w:t>,</w:t>
            </w:r>
            <w:r w:rsidR="003D0E20" w:rsidRPr="003D15FB">
              <w:rPr>
                <w:rFonts w:eastAsia="Cambria" w:cs="Calibri"/>
                <w:sz w:val="20"/>
                <w:szCs w:val="20"/>
              </w:rPr>
              <w:t xml:space="preserve">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and therefore </w:t>
            </w:r>
            <w:r w:rsidR="003D15FB" w:rsidRPr="003D15FB">
              <w:rPr>
                <w:rFonts w:cs="Calibri"/>
                <w:b/>
                <w:bCs/>
                <w:sz w:val="20"/>
                <w:szCs w:val="20"/>
              </w:rPr>
              <w:t>PT Eight Solutions Indonesia</w:t>
            </w:r>
            <w:r w:rsidR="0054074B" w:rsidRPr="003D15F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and </w:t>
            </w:r>
            <w:r w:rsidR="00D72E9E" w:rsidRPr="003D15FB">
              <w:rPr>
                <w:rFonts w:eastAsia="Cambria" w:cs="Calibri"/>
                <w:b/>
                <w:sz w:val="20"/>
                <w:szCs w:val="20"/>
              </w:rPr>
              <w:t>XLSMART</w:t>
            </w:r>
            <w:r w:rsidR="00055780" w:rsidRPr="003D15FB">
              <w:rPr>
                <w:rFonts w:eastAsia="Cambria" w:cs="Calibri"/>
                <w:b/>
                <w:sz w:val="20"/>
                <w:szCs w:val="20"/>
              </w:rPr>
              <w:t xml:space="preserve"> </w:t>
            </w:r>
            <w:r w:rsidR="00055780" w:rsidRPr="003D15FB">
              <w:rPr>
                <w:rFonts w:eastAsia="Cambria" w:cs="Calibri"/>
                <w:bCs/>
                <w:sz w:val="20"/>
                <w:szCs w:val="20"/>
              </w:rPr>
              <w:t xml:space="preserve">as telecommunication provider whom manage the SMS A2P service. </w:t>
            </w:r>
            <w:r w:rsidRPr="003D15FB">
              <w:rPr>
                <w:rFonts w:eastAsia="Cambria" w:cs="Calibri"/>
                <w:sz w:val="20"/>
                <w:szCs w:val="20"/>
              </w:rPr>
              <w:t>shall be released from any claims or suits which may arise out of the content of SMS sent via SMS A2P Service.</w:t>
            </w:r>
          </w:p>
          <w:p w14:paraId="00B8FD5D" w14:textId="53DC8C43" w:rsidR="00BC39F0" w:rsidRPr="003D15FB" w:rsidRDefault="00BC39F0" w:rsidP="00D72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  <w:p w14:paraId="4EFDB803" w14:textId="76892FF1" w:rsidR="00BC39F0" w:rsidRPr="003D15FB" w:rsidRDefault="00BC39F0" w:rsidP="00D72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  <w:p w14:paraId="08011D20" w14:textId="77777777" w:rsidR="00BC39F0" w:rsidRPr="003D15FB" w:rsidRDefault="00BC39F0" w:rsidP="00D72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  <w:p w14:paraId="66D00C27" w14:textId="77777777" w:rsidR="00D72E9E" w:rsidRPr="003D15FB" w:rsidRDefault="00D72E9E" w:rsidP="00D72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  <w:p w14:paraId="02E2B611" w14:textId="77777777" w:rsidR="00D72E9E" w:rsidRPr="003D15FB" w:rsidRDefault="00D72E9E" w:rsidP="00D72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  <w:p w14:paraId="229F1361" w14:textId="77777777" w:rsidR="00D72E9E" w:rsidRPr="003D15FB" w:rsidRDefault="00D72E9E" w:rsidP="00D72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  <w:p w14:paraId="4BCDD60F" w14:textId="77777777" w:rsidR="00D72E9E" w:rsidRPr="003D15FB" w:rsidRDefault="00D72E9E" w:rsidP="00D72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  <w:p w14:paraId="136096DF" w14:textId="41B831AA" w:rsidR="00BC39F0" w:rsidRPr="003D15FB" w:rsidRDefault="00055780" w:rsidP="00D72E9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2"/>
              <w:jc w:val="both"/>
              <w:rPr>
                <w:rFonts w:eastAsia="Cambria" w:cs="Calibri"/>
                <w:sz w:val="20"/>
                <w:szCs w:val="20"/>
              </w:rPr>
            </w:pPr>
            <w:r w:rsidRPr="003D15FB">
              <w:rPr>
                <w:rFonts w:eastAsia="Cambria" w:cs="Calibri"/>
                <w:sz w:val="20"/>
                <w:szCs w:val="20"/>
              </w:rPr>
              <w:t xml:space="preserve">Client hereby indemnify that any data which informed and used 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>during A2P SMS Service period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, including  but not limited to MSISDN from Client (“Client Data”) 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 xml:space="preserve">to </w:t>
            </w:r>
            <w:r w:rsidR="00D72E9E" w:rsidRPr="003D15FB">
              <w:rPr>
                <w:rFonts w:eastAsia="Cambria" w:cs="Calibri"/>
                <w:sz w:val="20"/>
                <w:szCs w:val="20"/>
              </w:rPr>
              <w:t>Partner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 and to </w:t>
            </w:r>
            <w:r w:rsidR="00D72E9E" w:rsidRPr="003D15FB">
              <w:rPr>
                <w:rFonts w:eastAsia="Cambria" w:cs="Calibri"/>
                <w:b/>
                <w:sz w:val="20"/>
                <w:szCs w:val="20"/>
              </w:rPr>
              <w:t xml:space="preserve">XLSMART 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>has obtained consent from the relevant data owner (“Data Subject”)</w:t>
            </w:r>
            <w:r w:rsidRPr="003D15FB">
              <w:rPr>
                <w:rFonts w:eastAsia="Cambria" w:cs="Calibri"/>
                <w:sz w:val="20"/>
                <w:szCs w:val="20"/>
              </w:rPr>
              <w:t>. Such consent is a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 xml:space="preserve"> lawful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consent in accordance with applicable law as 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>bases for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 such Client Date to be processed 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 xml:space="preserve"> by </w:t>
            </w:r>
            <w:r w:rsidRPr="003D15FB">
              <w:rPr>
                <w:rFonts w:eastAsia="Cambria" w:cs="Calibri"/>
                <w:sz w:val="20"/>
                <w:szCs w:val="20"/>
              </w:rPr>
              <w:t>any relevant party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 xml:space="preserve">.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Client represent and warrant that 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>scope of such consent required for the relevant Client’s Data is lawfully obtained and can be rightfully used for this A2P SMS Services.</w:t>
            </w:r>
          </w:p>
          <w:p w14:paraId="3AFA3141" w14:textId="2B405A90" w:rsidR="00BC39F0" w:rsidRPr="003D15FB" w:rsidRDefault="00BC39F0" w:rsidP="00D72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2"/>
              <w:jc w:val="both"/>
              <w:rPr>
                <w:rFonts w:eastAsia="Cambria" w:cs="Calibri"/>
                <w:sz w:val="20"/>
                <w:szCs w:val="20"/>
              </w:rPr>
            </w:pPr>
          </w:p>
          <w:p w14:paraId="6AE3DFC4" w14:textId="77777777" w:rsidR="00D72E9E" w:rsidRPr="003D15FB" w:rsidRDefault="00D72E9E" w:rsidP="00D72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2"/>
              <w:jc w:val="both"/>
              <w:rPr>
                <w:rFonts w:eastAsia="Cambria" w:cs="Calibri"/>
                <w:sz w:val="20"/>
                <w:szCs w:val="20"/>
              </w:rPr>
            </w:pPr>
          </w:p>
          <w:p w14:paraId="4A1D0480" w14:textId="77777777" w:rsidR="00D72E9E" w:rsidRPr="003D15FB" w:rsidRDefault="00D72E9E" w:rsidP="00D72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2"/>
              <w:jc w:val="both"/>
              <w:rPr>
                <w:rFonts w:eastAsia="Cambria" w:cs="Calibri"/>
                <w:sz w:val="20"/>
                <w:szCs w:val="20"/>
              </w:rPr>
            </w:pPr>
          </w:p>
          <w:p w14:paraId="503B80AE" w14:textId="77777777" w:rsidR="00D72E9E" w:rsidRPr="003D15FB" w:rsidRDefault="00D72E9E" w:rsidP="00D72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2"/>
              <w:jc w:val="both"/>
              <w:rPr>
                <w:rFonts w:eastAsia="Cambria" w:cs="Calibri"/>
                <w:sz w:val="20"/>
                <w:szCs w:val="20"/>
              </w:rPr>
            </w:pPr>
          </w:p>
          <w:p w14:paraId="5EDF18E2" w14:textId="77777777" w:rsidR="00BC39F0" w:rsidRPr="003D15FB" w:rsidRDefault="00BC39F0" w:rsidP="00D72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2"/>
              <w:jc w:val="both"/>
              <w:rPr>
                <w:rFonts w:eastAsia="Cambria" w:cs="Calibri"/>
                <w:sz w:val="20"/>
                <w:szCs w:val="20"/>
              </w:rPr>
            </w:pPr>
          </w:p>
          <w:p w14:paraId="4C1FD378" w14:textId="4E874AC2" w:rsidR="00BC39F0" w:rsidRPr="003D15FB" w:rsidRDefault="00055780" w:rsidP="00D72E9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2"/>
              <w:jc w:val="both"/>
              <w:rPr>
                <w:rFonts w:eastAsia="Cambria" w:cs="Calibri"/>
                <w:sz w:val="20"/>
                <w:szCs w:val="20"/>
              </w:rPr>
            </w:pPr>
            <w:r w:rsidRPr="003D15FB">
              <w:rPr>
                <w:rFonts w:eastAsia="Cambria" w:cs="Calibri"/>
                <w:b/>
                <w:bCs/>
                <w:sz w:val="20"/>
                <w:szCs w:val="20"/>
              </w:rPr>
              <w:t>Client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 xml:space="preserve"> agrees that </w:t>
            </w:r>
            <w:r w:rsidR="003D15FB" w:rsidRPr="003D15FB">
              <w:rPr>
                <w:rFonts w:cs="Calibri"/>
                <w:b/>
                <w:bCs/>
                <w:sz w:val="20"/>
                <w:szCs w:val="20"/>
              </w:rPr>
              <w:t>PT Eight Solutions Indonesia</w:t>
            </w:r>
            <w:r w:rsidR="0054074B" w:rsidRPr="003D15F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and </w:t>
            </w:r>
            <w:r w:rsidR="00D72E9E" w:rsidRPr="003D15FB">
              <w:rPr>
                <w:rFonts w:eastAsia="Cambria" w:cs="Calibri"/>
                <w:b/>
                <w:sz w:val="20"/>
                <w:szCs w:val="20"/>
              </w:rPr>
              <w:t xml:space="preserve">XLSMART 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 xml:space="preserve">may use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and process 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>the Client’s Data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 for the purpose of 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 xml:space="preserve"> the A2P SMS Service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 implementation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 xml:space="preserve"> in accordance with applicable laws</w:t>
            </w:r>
            <w:r w:rsidR="00D72E9E" w:rsidRPr="003D15FB">
              <w:rPr>
                <w:rFonts w:eastAsia="Cambria" w:cs="Calibri"/>
                <w:sz w:val="20"/>
                <w:szCs w:val="20"/>
              </w:rPr>
              <w:t xml:space="preserve">, </w:t>
            </w:r>
            <w:r w:rsidR="00BC39F0" w:rsidRPr="003D15FB">
              <w:rPr>
                <w:rFonts w:eastAsia="Cambria" w:cs="Calibri"/>
                <w:sz w:val="20"/>
                <w:szCs w:val="20"/>
              </w:rPr>
              <w:t>regulations</w:t>
            </w:r>
            <w:r w:rsidR="00D72E9E" w:rsidRPr="003D15FB">
              <w:rPr>
                <w:rFonts w:eastAsia="Cambria" w:cs="Calibri"/>
                <w:sz w:val="20"/>
                <w:szCs w:val="20"/>
              </w:rPr>
              <w:t>, including XLSMART’s special terms and condition.</w:t>
            </w:r>
          </w:p>
          <w:p w14:paraId="51A3DA16" w14:textId="77777777" w:rsidR="00D955A9" w:rsidRPr="003D15FB" w:rsidRDefault="00D955A9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</w:tc>
      </w:tr>
      <w:tr w:rsidR="00BE68E2" w:rsidRPr="003D15FB" w14:paraId="4631FF3D" w14:textId="77777777" w:rsidTr="008B0EDC">
        <w:tc>
          <w:tcPr>
            <w:tcW w:w="4441" w:type="dxa"/>
          </w:tcPr>
          <w:p w14:paraId="695ACEFB" w14:textId="46B2D752" w:rsidR="00D955A9" w:rsidRPr="003D15FB" w:rsidRDefault="00021B9A" w:rsidP="00D72E9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/>
              <w:jc w:val="both"/>
              <w:rPr>
                <w:rFonts w:eastAsia="Cambria" w:cs="Calibri"/>
                <w:sz w:val="20"/>
                <w:szCs w:val="20"/>
              </w:rPr>
            </w:pPr>
            <w:r w:rsidRPr="003D15FB">
              <w:rPr>
                <w:rFonts w:eastAsia="Cambria" w:cs="Calibri"/>
                <w:sz w:val="20"/>
                <w:szCs w:val="20"/>
              </w:rPr>
              <w:lastRenderedPageBreak/>
              <w:t xml:space="preserve">Bahwa </w:t>
            </w:r>
            <w:r w:rsidR="00055780" w:rsidRPr="003D15FB">
              <w:rPr>
                <w:rFonts w:eastAsia="Cambria" w:cs="Calibri"/>
                <w:b/>
                <w:sz w:val="20"/>
                <w:szCs w:val="20"/>
              </w:rPr>
              <w:t>Klien</w:t>
            </w:r>
            <w:r w:rsidR="00BF2037" w:rsidRPr="003D15FB">
              <w:rPr>
                <w:rFonts w:eastAsia="Cambria" w:cs="Calibri"/>
                <w:sz w:val="20"/>
                <w:szCs w:val="20"/>
              </w:rPr>
              <w:t xml:space="preserve">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menjamin dan bertanggung jawab terhadap semua pelanggaran yang akan timbul akibat dari penyalahgunaan masking dan penyalahgunaan kategori akan diselesaikan berdasarkan ketentuan yang diterapkan oleh </w:t>
            </w:r>
            <w:r w:rsidR="00D72E9E" w:rsidRPr="003D15FB">
              <w:rPr>
                <w:rFonts w:eastAsia="Cambria" w:cs="Calibri"/>
                <w:b/>
                <w:sz w:val="20"/>
                <w:szCs w:val="20"/>
              </w:rPr>
              <w:t xml:space="preserve">XLSMART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dan akan mengenakan denda sebesar 200% (dua ratus persen) dari harga publish terhadap seluruh penyalahgunaan masking yang ditemukan oleh </w:t>
            </w:r>
            <w:r w:rsidR="00D72E9E" w:rsidRPr="003D15FB">
              <w:rPr>
                <w:rFonts w:eastAsia="Cambria" w:cs="Calibri"/>
                <w:b/>
                <w:sz w:val="20"/>
                <w:szCs w:val="20"/>
              </w:rPr>
              <w:t>XLSMART</w:t>
            </w:r>
            <w:r w:rsidRPr="003D15FB">
              <w:rPr>
                <w:rFonts w:eastAsia="Cambria" w:cs="Calibri"/>
                <w:sz w:val="20"/>
                <w:szCs w:val="20"/>
              </w:rPr>
              <w:t>.</w:t>
            </w:r>
          </w:p>
          <w:p w14:paraId="0E42AAFE" w14:textId="0FF29C17" w:rsidR="00BC39F0" w:rsidRPr="003D15FB" w:rsidRDefault="00BC39F0" w:rsidP="00D72E9E">
            <w:pPr>
              <w:widowControl w:val="0"/>
              <w:spacing w:after="0" w:line="240" w:lineRule="auto"/>
              <w:ind w:left="457"/>
              <w:jc w:val="both"/>
              <w:rPr>
                <w:rFonts w:eastAsia="Cambria" w:cs="Calibri"/>
                <w:sz w:val="20"/>
                <w:szCs w:val="20"/>
              </w:rPr>
            </w:pPr>
          </w:p>
        </w:tc>
        <w:tc>
          <w:tcPr>
            <w:tcW w:w="4441" w:type="dxa"/>
          </w:tcPr>
          <w:p w14:paraId="2EA68B12" w14:textId="54DA72FE" w:rsidR="00D955A9" w:rsidRPr="003D15FB" w:rsidRDefault="00021B9A" w:rsidP="00D72E9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2"/>
              <w:jc w:val="both"/>
              <w:rPr>
                <w:rFonts w:eastAsia="Cambria" w:cs="Calibri"/>
                <w:sz w:val="20"/>
                <w:szCs w:val="20"/>
              </w:rPr>
            </w:pPr>
            <w:r w:rsidRPr="003D15FB">
              <w:rPr>
                <w:rFonts w:eastAsia="Cambria" w:cs="Calibri"/>
                <w:sz w:val="20"/>
                <w:szCs w:val="20"/>
              </w:rPr>
              <w:t xml:space="preserve">That </w:t>
            </w:r>
            <w:r w:rsidR="00055780" w:rsidRPr="003D15FB">
              <w:rPr>
                <w:rFonts w:eastAsia="Cambria" w:cs="Calibri"/>
                <w:sz w:val="20"/>
                <w:szCs w:val="20"/>
              </w:rPr>
              <w:t xml:space="preserve">Client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guarantees and is responsible for all violations that will arise as a result of misuse of masking and misuse of categories will be resolved by the rules made by </w:t>
            </w:r>
            <w:r w:rsidR="00D72E9E" w:rsidRPr="003D15FB">
              <w:rPr>
                <w:rFonts w:eastAsia="Cambria" w:cs="Calibri"/>
                <w:b/>
                <w:sz w:val="20"/>
                <w:szCs w:val="20"/>
              </w:rPr>
              <w:t xml:space="preserve">XLSMART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and will be fine 200% from publish rate for all the misuse of masking which found by </w:t>
            </w:r>
            <w:r w:rsidR="00D72E9E" w:rsidRPr="003D15FB">
              <w:rPr>
                <w:rFonts w:eastAsia="Cambria" w:cs="Calibri"/>
                <w:b/>
                <w:sz w:val="20"/>
                <w:szCs w:val="20"/>
              </w:rPr>
              <w:t>XLSMART</w:t>
            </w:r>
            <w:r w:rsidRPr="003D15FB">
              <w:rPr>
                <w:rFonts w:eastAsia="Cambria" w:cs="Calibri"/>
                <w:sz w:val="20"/>
                <w:szCs w:val="20"/>
              </w:rPr>
              <w:t>.</w:t>
            </w:r>
          </w:p>
        </w:tc>
      </w:tr>
      <w:tr w:rsidR="00BE68E2" w:rsidRPr="003D15FB" w14:paraId="24B37BA6" w14:textId="77777777" w:rsidTr="008B0EDC">
        <w:tc>
          <w:tcPr>
            <w:tcW w:w="4441" w:type="dxa"/>
          </w:tcPr>
          <w:p w14:paraId="0719AEDD" w14:textId="07B49FB3" w:rsidR="00D955A9" w:rsidRPr="003D15FB" w:rsidRDefault="00021B9A" w:rsidP="00D72E9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/>
              <w:jc w:val="both"/>
              <w:rPr>
                <w:rFonts w:eastAsia="Cambria" w:cs="Calibri"/>
                <w:sz w:val="20"/>
                <w:szCs w:val="20"/>
              </w:rPr>
            </w:pPr>
            <w:r w:rsidRPr="003D15FB">
              <w:rPr>
                <w:rFonts w:eastAsia="Cambria" w:cs="Calibri"/>
                <w:sz w:val="20"/>
                <w:szCs w:val="20"/>
              </w:rPr>
              <w:t xml:space="preserve">Bahwa </w:t>
            </w:r>
            <w:r w:rsidR="00055780" w:rsidRPr="003D15FB">
              <w:rPr>
                <w:rFonts w:eastAsia="Cambria" w:cs="Calibri"/>
                <w:b/>
                <w:sz w:val="20"/>
                <w:szCs w:val="20"/>
              </w:rPr>
              <w:t>Klien</w:t>
            </w:r>
            <w:r w:rsidR="00BF2037" w:rsidRPr="003D15FB">
              <w:rPr>
                <w:rFonts w:eastAsia="Cambria" w:cs="Calibri"/>
                <w:sz w:val="20"/>
                <w:szCs w:val="20"/>
              </w:rPr>
              <w:t xml:space="preserve"> 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menjamin validitas dan bertanggungjawab terhadap seluruh nama sender, contoh konten, category, dan lokasi </w:t>
            </w:r>
            <w:r w:rsidRPr="003D15FB">
              <w:rPr>
                <w:rFonts w:eastAsia="Cambria" w:cs="Calibri"/>
                <w:i/>
                <w:sz w:val="20"/>
                <w:szCs w:val="20"/>
              </w:rPr>
              <w:t>headquarter</w:t>
            </w:r>
            <w:r w:rsidRPr="003D15FB">
              <w:rPr>
                <w:rFonts w:eastAsia="Cambria" w:cs="Calibri"/>
                <w:sz w:val="20"/>
                <w:szCs w:val="20"/>
              </w:rPr>
              <w:t xml:space="preserve"> yang didaftarkan. Dengan detail sebagai berikut ini:</w:t>
            </w:r>
          </w:p>
        </w:tc>
        <w:tc>
          <w:tcPr>
            <w:tcW w:w="4441" w:type="dxa"/>
          </w:tcPr>
          <w:p w14:paraId="7F5616BE" w14:textId="3472EE6B" w:rsidR="00D955A9" w:rsidRPr="003D15FB" w:rsidRDefault="00021B9A" w:rsidP="00D72E9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2"/>
              <w:jc w:val="both"/>
              <w:rPr>
                <w:rFonts w:eastAsia="Cambria" w:cs="Calibri"/>
                <w:sz w:val="20"/>
                <w:szCs w:val="20"/>
              </w:rPr>
            </w:pPr>
            <w:r w:rsidRPr="003D15FB">
              <w:rPr>
                <w:rFonts w:eastAsia="Cambria" w:cs="Calibri"/>
                <w:sz w:val="20"/>
                <w:szCs w:val="20"/>
              </w:rPr>
              <w:t xml:space="preserve">That </w:t>
            </w:r>
            <w:r w:rsidR="00055780" w:rsidRPr="003D15FB">
              <w:rPr>
                <w:rFonts w:eastAsia="Cambria" w:cs="Calibri"/>
                <w:sz w:val="20"/>
                <w:szCs w:val="20"/>
              </w:rPr>
              <w:t xml:space="preserve">Client </w:t>
            </w:r>
            <w:r w:rsidRPr="003D15FB">
              <w:rPr>
                <w:rFonts w:eastAsia="Cambria" w:cs="Calibri"/>
                <w:sz w:val="20"/>
                <w:szCs w:val="20"/>
              </w:rPr>
              <w:t>guarantees the validity and responsible for all registered sender names, sample content, category, and headquarter location registered. With the following detail as follows:</w:t>
            </w:r>
          </w:p>
        </w:tc>
      </w:tr>
      <w:tr w:rsidR="00BE68E2" w:rsidRPr="003D15FB" w14:paraId="1E64ACAB" w14:textId="77777777" w:rsidTr="008B0EDC">
        <w:trPr>
          <w:trHeight w:val="1762"/>
        </w:trPr>
        <w:tc>
          <w:tcPr>
            <w:tcW w:w="8882" w:type="dxa"/>
            <w:gridSpan w:val="2"/>
          </w:tcPr>
          <w:p w14:paraId="149B5644" w14:textId="77777777" w:rsidR="00D955A9" w:rsidRPr="003D15FB" w:rsidRDefault="00D955A9" w:rsidP="00D72E9E">
            <w:pPr>
              <w:widowControl w:val="0"/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  <w:tbl>
            <w:tblPr>
              <w:tblStyle w:val="a0"/>
              <w:tblW w:w="676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37"/>
              <w:gridCol w:w="4328"/>
            </w:tblGrid>
            <w:tr w:rsidR="00BE68E2" w:rsidRPr="003D15FB" w14:paraId="4DBB3E3A" w14:textId="77777777">
              <w:trPr>
                <w:jc w:val="center"/>
              </w:trPr>
              <w:tc>
                <w:tcPr>
                  <w:tcW w:w="2437" w:type="dxa"/>
                </w:tcPr>
                <w:p w14:paraId="264922B5" w14:textId="77777777" w:rsidR="00D955A9" w:rsidRPr="003D15FB" w:rsidRDefault="00021B9A" w:rsidP="00D72E9E">
                  <w:pPr>
                    <w:widowControl w:val="0"/>
                    <w:jc w:val="both"/>
                    <w:rPr>
                      <w:rFonts w:eastAsia="Cambria" w:cs="Calibri"/>
                      <w:sz w:val="20"/>
                      <w:szCs w:val="20"/>
                    </w:rPr>
                  </w:pPr>
                  <w:r w:rsidRPr="003D15FB">
                    <w:rPr>
                      <w:rFonts w:eastAsia="Cambria" w:cs="Calibri"/>
                      <w:sz w:val="20"/>
                      <w:szCs w:val="20"/>
                    </w:rPr>
                    <w:t>Masking Name</w:t>
                  </w:r>
                </w:p>
              </w:tc>
              <w:tc>
                <w:tcPr>
                  <w:tcW w:w="4328" w:type="dxa"/>
                </w:tcPr>
                <w:p w14:paraId="5EC52F7A" w14:textId="077F02C3" w:rsidR="00D955A9" w:rsidRPr="003D15FB" w:rsidRDefault="00D955A9" w:rsidP="00D72E9E">
                  <w:pPr>
                    <w:widowControl w:val="0"/>
                    <w:jc w:val="both"/>
                    <w:rPr>
                      <w:rFonts w:eastAsia="Cambria" w:cs="Calibri"/>
                      <w:sz w:val="20"/>
                      <w:szCs w:val="20"/>
                    </w:rPr>
                  </w:pPr>
                </w:p>
              </w:tc>
            </w:tr>
            <w:tr w:rsidR="00BE68E2" w:rsidRPr="003D15FB" w14:paraId="683A35EF" w14:textId="77777777">
              <w:trPr>
                <w:jc w:val="center"/>
              </w:trPr>
              <w:tc>
                <w:tcPr>
                  <w:tcW w:w="2437" w:type="dxa"/>
                </w:tcPr>
                <w:p w14:paraId="234F07EC" w14:textId="77777777" w:rsidR="00D955A9" w:rsidRPr="003D15FB" w:rsidRDefault="00021B9A" w:rsidP="00D72E9E">
                  <w:pPr>
                    <w:widowControl w:val="0"/>
                    <w:jc w:val="both"/>
                    <w:rPr>
                      <w:rFonts w:eastAsia="Cambria" w:cs="Calibri"/>
                      <w:sz w:val="20"/>
                      <w:szCs w:val="20"/>
                    </w:rPr>
                  </w:pPr>
                  <w:r w:rsidRPr="003D15FB">
                    <w:rPr>
                      <w:rFonts w:eastAsia="Cambria" w:cs="Calibri"/>
                      <w:sz w:val="20"/>
                      <w:szCs w:val="20"/>
                    </w:rPr>
                    <w:t>Content Sample</w:t>
                  </w:r>
                </w:p>
              </w:tc>
              <w:tc>
                <w:tcPr>
                  <w:tcW w:w="4328" w:type="dxa"/>
                </w:tcPr>
                <w:p w14:paraId="29EF9BD6" w14:textId="04D28085" w:rsidR="00D955A9" w:rsidRPr="003D15FB" w:rsidRDefault="00D955A9" w:rsidP="00D72E9E">
                  <w:pPr>
                    <w:widowControl w:val="0"/>
                    <w:jc w:val="both"/>
                    <w:rPr>
                      <w:rFonts w:eastAsia="Cambria" w:cs="Calibri"/>
                      <w:sz w:val="20"/>
                      <w:szCs w:val="20"/>
                    </w:rPr>
                  </w:pPr>
                </w:p>
              </w:tc>
            </w:tr>
            <w:tr w:rsidR="00BE68E2" w:rsidRPr="003D15FB" w14:paraId="55685BF0" w14:textId="77777777">
              <w:trPr>
                <w:jc w:val="center"/>
              </w:trPr>
              <w:tc>
                <w:tcPr>
                  <w:tcW w:w="2437" w:type="dxa"/>
                </w:tcPr>
                <w:p w14:paraId="1C33FFD2" w14:textId="77777777" w:rsidR="00D955A9" w:rsidRPr="003D15FB" w:rsidRDefault="00021B9A" w:rsidP="00D72E9E">
                  <w:pPr>
                    <w:widowControl w:val="0"/>
                    <w:jc w:val="both"/>
                    <w:rPr>
                      <w:rFonts w:eastAsia="Cambria" w:cs="Calibri"/>
                      <w:sz w:val="20"/>
                      <w:szCs w:val="20"/>
                    </w:rPr>
                  </w:pPr>
                  <w:r w:rsidRPr="003D15FB">
                    <w:rPr>
                      <w:rFonts w:eastAsia="Cambria" w:cs="Calibri"/>
                      <w:sz w:val="20"/>
                      <w:szCs w:val="20"/>
                    </w:rPr>
                    <w:t>Category</w:t>
                  </w:r>
                </w:p>
              </w:tc>
              <w:tc>
                <w:tcPr>
                  <w:tcW w:w="4328" w:type="dxa"/>
                </w:tcPr>
                <w:p w14:paraId="11E9E7A5" w14:textId="33CA9FBF" w:rsidR="00D955A9" w:rsidRPr="003D15FB" w:rsidRDefault="00D955A9" w:rsidP="00D72E9E">
                  <w:pPr>
                    <w:widowControl w:val="0"/>
                    <w:jc w:val="both"/>
                    <w:rPr>
                      <w:rFonts w:eastAsia="Cambria" w:cs="Calibri"/>
                      <w:sz w:val="20"/>
                      <w:szCs w:val="20"/>
                    </w:rPr>
                  </w:pPr>
                </w:p>
              </w:tc>
            </w:tr>
            <w:tr w:rsidR="00BE68E2" w:rsidRPr="003D15FB" w14:paraId="057E4739" w14:textId="77777777">
              <w:trPr>
                <w:jc w:val="center"/>
              </w:trPr>
              <w:tc>
                <w:tcPr>
                  <w:tcW w:w="2437" w:type="dxa"/>
                </w:tcPr>
                <w:p w14:paraId="1F9BEC78" w14:textId="77777777" w:rsidR="00D955A9" w:rsidRPr="003D15FB" w:rsidRDefault="00021B9A" w:rsidP="00D72E9E">
                  <w:pPr>
                    <w:widowControl w:val="0"/>
                    <w:jc w:val="both"/>
                    <w:rPr>
                      <w:rFonts w:eastAsia="Cambria" w:cs="Calibri"/>
                      <w:sz w:val="20"/>
                      <w:szCs w:val="20"/>
                    </w:rPr>
                  </w:pPr>
                  <w:r w:rsidRPr="003D15FB">
                    <w:rPr>
                      <w:rFonts w:eastAsia="Cambria" w:cs="Calibri"/>
                      <w:sz w:val="20"/>
                      <w:szCs w:val="20"/>
                    </w:rPr>
                    <w:t>Head Quarter Location</w:t>
                  </w:r>
                </w:p>
              </w:tc>
              <w:tc>
                <w:tcPr>
                  <w:tcW w:w="4328" w:type="dxa"/>
                </w:tcPr>
                <w:p w14:paraId="3BCB68BF" w14:textId="1A992863" w:rsidR="00D955A9" w:rsidRPr="003D15FB" w:rsidRDefault="00D955A9" w:rsidP="00D72E9E">
                  <w:pPr>
                    <w:widowControl w:val="0"/>
                    <w:jc w:val="both"/>
                    <w:rPr>
                      <w:rFonts w:eastAsia="Cambria" w:cs="Calibri"/>
                      <w:sz w:val="20"/>
                      <w:szCs w:val="20"/>
                    </w:rPr>
                  </w:pPr>
                </w:p>
              </w:tc>
            </w:tr>
          </w:tbl>
          <w:p w14:paraId="587F1565" w14:textId="6199D089" w:rsidR="00BC39F0" w:rsidRPr="003D15FB" w:rsidRDefault="00BC39F0" w:rsidP="00D72E9E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BE68E2" w:rsidRPr="003D15FB" w14:paraId="2B2C8408" w14:textId="77777777" w:rsidTr="008B0EDC">
        <w:tc>
          <w:tcPr>
            <w:tcW w:w="4441" w:type="dxa"/>
          </w:tcPr>
          <w:p w14:paraId="2F293292" w14:textId="77777777" w:rsidR="00D955A9" w:rsidRPr="003D15FB" w:rsidRDefault="00021B9A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  <w:r w:rsidRPr="003D15FB">
              <w:rPr>
                <w:rFonts w:eastAsia="Cambria" w:cs="Calibri"/>
                <w:sz w:val="20"/>
                <w:szCs w:val="20"/>
              </w:rPr>
              <w:t>Demikian Surat Penunjukan ini dibuat dalam rangkap 2 (dua) ASLI yang sama bunyinya untuk dipergunakan sebagaimana mestinya.</w:t>
            </w:r>
          </w:p>
          <w:p w14:paraId="5A85D837" w14:textId="77777777" w:rsidR="00D955A9" w:rsidRPr="003D15FB" w:rsidRDefault="00D955A9" w:rsidP="00D72E9E">
            <w:pPr>
              <w:tabs>
                <w:tab w:val="left" w:pos="1005"/>
              </w:tabs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</w:tc>
        <w:tc>
          <w:tcPr>
            <w:tcW w:w="4441" w:type="dxa"/>
          </w:tcPr>
          <w:p w14:paraId="1F527704" w14:textId="77777777" w:rsidR="00D955A9" w:rsidRPr="003D15FB" w:rsidRDefault="00021B9A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  <w:r w:rsidRPr="003D15FB">
              <w:rPr>
                <w:rFonts w:eastAsia="Cambria" w:cs="Calibri"/>
                <w:sz w:val="20"/>
                <w:szCs w:val="20"/>
              </w:rPr>
              <w:t>In witness where of this Appointment Letter is made in two ORIGINAL duplicates, issued as a true copy for duly use.</w:t>
            </w:r>
          </w:p>
          <w:p w14:paraId="39AC89BA" w14:textId="77777777" w:rsidR="00D955A9" w:rsidRPr="003D15FB" w:rsidRDefault="00D955A9" w:rsidP="00D72E9E">
            <w:pPr>
              <w:spacing w:after="0" w:line="240" w:lineRule="auto"/>
              <w:jc w:val="both"/>
              <w:rPr>
                <w:rFonts w:eastAsia="Cambria" w:cs="Calibri"/>
                <w:sz w:val="20"/>
                <w:szCs w:val="20"/>
              </w:rPr>
            </w:pPr>
          </w:p>
        </w:tc>
      </w:tr>
    </w:tbl>
    <w:tbl>
      <w:tblPr>
        <w:tblStyle w:val="Style10"/>
        <w:tblW w:w="44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41"/>
      </w:tblGrid>
      <w:tr w:rsidR="00E8538F" w:rsidRPr="00BF6A87" w14:paraId="195FE8D5" w14:textId="77777777" w:rsidTr="00E8538F">
        <w:tc>
          <w:tcPr>
            <w:tcW w:w="4441" w:type="dxa"/>
          </w:tcPr>
          <w:p w14:paraId="595B29D0" w14:textId="77777777" w:rsidR="00E8538F" w:rsidRPr="00BF6A87" w:rsidRDefault="00E8538F" w:rsidP="0050239B">
            <w:pPr>
              <w:contextualSpacing/>
              <w:jc w:val="both"/>
            </w:pPr>
            <w:r w:rsidRPr="00BF6A87">
              <w:t>Hormat kami,</w:t>
            </w:r>
          </w:p>
        </w:tc>
      </w:tr>
      <w:tr w:rsidR="00E8538F" w:rsidRPr="00BF6A87" w14:paraId="555E6190" w14:textId="77777777" w:rsidTr="00E8538F">
        <w:tc>
          <w:tcPr>
            <w:tcW w:w="4441" w:type="dxa"/>
          </w:tcPr>
          <w:p w14:paraId="0F73E5CF" w14:textId="77777777" w:rsidR="00E8538F" w:rsidRDefault="00E8538F" w:rsidP="0050239B">
            <w:pPr>
              <w:contextualSpacing/>
              <w:jc w:val="both"/>
              <w:rPr>
                <w:b/>
                <w:bCs/>
              </w:rPr>
            </w:pPr>
            <w:r w:rsidRPr="00BF6A87">
              <w:rPr>
                <w:b/>
                <w:bCs/>
                <w:highlight w:val="yellow"/>
              </w:rPr>
              <w:t>PT. (nama klien)</w:t>
            </w:r>
          </w:p>
          <w:p w14:paraId="6C43F30A" w14:textId="77777777" w:rsidR="00E8538F" w:rsidRDefault="00E8538F" w:rsidP="0050239B">
            <w:pPr>
              <w:contextualSpacing/>
              <w:jc w:val="both"/>
              <w:rPr>
                <w:b/>
                <w:bCs/>
              </w:rPr>
            </w:pPr>
          </w:p>
          <w:p w14:paraId="05CFB35C" w14:textId="77777777" w:rsidR="00E8538F" w:rsidRPr="00BF6A87" w:rsidRDefault="00E8538F" w:rsidP="0050239B">
            <w:pPr>
              <w:contextualSpacing/>
              <w:jc w:val="both"/>
              <w:rPr>
                <w:b/>
                <w:bCs/>
              </w:rPr>
            </w:pPr>
          </w:p>
          <w:p w14:paraId="0C20731E" w14:textId="77777777" w:rsidR="00E8538F" w:rsidRDefault="00E8538F" w:rsidP="0050239B">
            <w:pPr>
              <w:contextualSpacing/>
              <w:jc w:val="both"/>
            </w:pPr>
            <w:r w:rsidRPr="00BF6A87">
              <w:rPr>
                <w:highlight w:val="magenta"/>
              </w:rPr>
              <w:t xml:space="preserve">ttd client diatas materai dan cap perusahaan </w:t>
            </w:r>
          </w:p>
          <w:p w14:paraId="53ECFD32" w14:textId="77777777" w:rsidR="00E8538F" w:rsidRPr="00BF6A87" w:rsidRDefault="00E8538F" w:rsidP="0050239B">
            <w:pPr>
              <w:contextualSpacing/>
              <w:jc w:val="both"/>
            </w:pPr>
          </w:p>
          <w:p w14:paraId="45BA42F4" w14:textId="77777777" w:rsidR="00E8538F" w:rsidRPr="00BF6A87" w:rsidRDefault="00E8538F" w:rsidP="0050239B">
            <w:pPr>
              <w:contextualSpacing/>
              <w:jc w:val="both"/>
              <w:rPr>
                <w:color w:val="808080" w:themeColor="background1" w:themeShade="80"/>
              </w:rPr>
            </w:pPr>
            <w:r w:rsidRPr="00BF6A87">
              <w:rPr>
                <w:color w:val="808080" w:themeColor="background1" w:themeShade="80"/>
              </w:rPr>
              <w:t>Stamp duty / Materai 10000</w:t>
            </w:r>
          </w:p>
          <w:p w14:paraId="15A751AD" w14:textId="77777777" w:rsidR="00E8538F" w:rsidRDefault="00E8538F" w:rsidP="0050239B">
            <w:pPr>
              <w:contextualSpacing/>
              <w:jc w:val="both"/>
              <w:rPr>
                <w:color w:val="808080" w:themeColor="background1" w:themeShade="80"/>
                <w:lang w:val="id-ID"/>
              </w:rPr>
            </w:pPr>
            <w:r w:rsidRPr="00BF6A87">
              <w:rPr>
                <w:color w:val="808080" w:themeColor="background1" w:themeShade="80"/>
                <w:lang w:val="id-ID"/>
              </w:rPr>
              <w:t>Signature &amp; Company Stamp</w:t>
            </w:r>
          </w:p>
          <w:p w14:paraId="4EF514D1" w14:textId="77777777" w:rsidR="00E8538F" w:rsidRDefault="00E8538F" w:rsidP="0050239B">
            <w:pPr>
              <w:contextualSpacing/>
              <w:jc w:val="both"/>
              <w:rPr>
                <w:color w:val="808080" w:themeColor="background1" w:themeShade="80"/>
                <w:lang w:val="id-ID"/>
              </w:rPr>
            </w:pPr>
          </w:p>
          <w:p w14:paraId="2B2C6DE5" w14:textId="77777777" w:rsidR="00E8538F" w:rsidRDefault="00E8538F" w:rsidP="0050239B">
            <w:pPr>
              <w:contextualSpacing/>
              <w:jc w:val="both"/>
              <w:rPr>
                <w:color w:val="808080" w:themeColor="background1" w:themeShade="80"/>
                <w:lang w:val="id-ID"/>
              </w:rPr>
            </w:pPr>
          </w:p>
          <w:p w14:paraId="6280A71B" w14:textId="77777777" w:rsidR="00E8538F" w:rsidRDefault="00E8538F" w:rsidP="0050239B">
            <w:pPr>
              <w:contextualSpacing/>
              <w:jc w:val="both"/>
              <w:rPr>
                <w:color w:val="808080" w:themeColor="background1" w:themeShade="80"/>
                <w:lang w:val="id-ID"/>
              </w:rPr>
            </w:pPr>
          </w:p>
          <w:p w14:paraId="7C97AA7F" w14:textId="77777777" w:rsidR="00E8538F" w:rsidRDefault="00E8538F" w:rsidP="0050239B">
            <w:pPr>
              <w:contextualSpacing/>
              <w:jc w:val="both"/>
              <w:rPr>
                <w:color w:val="808080" w:themeColor="background1" w:themeShade="80"/>
                <w:lang w:val="id-ID"/>
              </w:rPr>
            </w:pPr>
          </w:p>
          <w:p w14:paraId="6174B55B" w14:textId="77777777" w:rsidR="00E8538F" w:rsidRPr="00BF6A87" w:rsidRDefault="00E8538F" w:rsidP="0050239B">
            <w:pPr>
              <w:contextualSpacing/>
              <w:jc w:val="both"/>
              <w:rPr>
                <w:rFonts w:eastAsia="Cambria"/>
              </w:rPr>
            </w:pPr>
          </w:p>
        </w:tc>
      </w:tr>
      <w:tr w:rsidR="00E8538F" w:rsidRPr="00BF6A87" w14:paraId="0FD7419D" w14:textId="77777777" w:rsidTr="00E8538F">
        <w:tc>
          <w:tcPr>
            <w:tcW w:w="4441" w:type="dxa"/>
          </w:tcPr>
          <w:p w14:paraId="20D1B4AB" w14:textId="77777777" w:rsidR="00E8538F" w:rsidRPr="00BF6A87" w:rsidRDefault="00E8538F" w:rsidP="0050239B">
            <w:pPr>
              <w:contextualSpacing/>
              <w:jc w:val="both"/>
              <w:rPr>
                <w:highlight w:val="yellow"/>
              </w:rPr>
            </w:pPr>
            <w:r w:rsidRPr="00BF6A87">
              <w:rPr>
                <w:b/>
                <w:bCs/>
                <w:highlight w:val="yellow"/>
              </w:rPr>
              <w:t>Nama</w:t>
            </w:r>
            <w:r w:rsidRPr="00BF6A87">
              <w:rPr>
                <w:b/>
                <w:bCs/>
                <w:highlight w:val="yellow"/>
              </w:rPr>
              <w:tab/>
              <w:t>:</w:t>
            </w:r>
            <w:r w:rsidRPr="00BF6A87">
              <w:rPr>
                <w:highlight w:val="yellow"/>
              </w:rPr>
              <w:t xml:space="preserve"> </w:t>
            </w:r>
            <w:r w:rsidRPr="00BF6A87">
              <w:rPr>
                <w:b/>
                <w:bCs/>
                <w:highlight w:val="yellow"/>
              </w:rPr>
              <w:t>(pihak klien)</w:t>
            </w:r>
          </w:p>
          <w:p w14:paraId="280CD86B" w14:textId="77777777" w:rsidR="00E8538F" w:rsidRPr="00BF6A87" w:rsidRDefault="00E8538F" w:rsidP="0050239B">
            <w:pPr>
              <w:contextualSpacing/>
              <w:jc w:val="both"/>
              <w:rPr>
                <w:rFonts w:eastAsia="Cambria"/>
                <w:b/>
                <w:bCs/>
              </w:rPr>
            </w:pPr>
            <w:r w:rsidRPr="00BF6A87">
              <w:rPr>
                <w:b/>
                <w:bCs/>
                <w:highlight w:val="yellow"/>
              </w:rPr>
              <w:t>Jabatan : (pihak klien)</w:t>
            </w:r>
          </w:p>
        </w:tc>
      </w:tr>
    </w:tbl>
    <w:p w14:paraId="4BE1BDD0" w14:textId="77777777" w:rsidR="00D72E9E" w:rsidRPr="003D15FB" w:rsidRDefault="00D72E9E" w:rsidP="00D72E9E">
      <w:pPr>
        <w:jc w:val="both"/>
        <w:rPr>
          <w:rFonts w:cs="Calibri"/>
          <w:sz w:val="20"/>
          <w:szCs w:val="20"/>
        </w:rPr>
      </w:pPr>
    </w:p>
    <w:p w14:paraId="40AA4D98" w14:textId="77777777" w:rsidR="00D72E9E" w:rsidRPr="003D15FB" w:rsidRDefault="00D72E9E" w:rsidP="00D72E9E">
      <w:pPr>
        <w:jc w:val="both"/>
        <w:rPr>
          <w:rFonts w:cs="Calibri"/>
          <w:sz w:val="20"/>
          <w:szCs w:val="20"/>
        </w:rPr>
      </w:pPr>
    </w:p>
    <w:p w14:paraId="329E9855" w14:textId="77777777" w:rsidR="00D72E9E" w:rsidRPr="003D15FB" w:rsidRDefault="00D72E9E" w:rsidP="00D72E9E">
      <w:pPr>
        <w:jc w:val="both"/>
        <w:rPr>
          <w:rFonts w:cs="Calibri"/>
          <w:sz w:val="20"/>
          <w:szCs w:val="20"/>
        </w:rPr>
      </w:pPr>
    </w:p>
    <w:p w14:paraId="7A3094A3" w14:textId="77777777" w:rsidR="00D72E9E" w:rsidRPr="003D15FB" w:rsidRDefault="00D72E9E" w:rsidP="00D72E9E">
      <w:pPr>
        <w:jc w:val="both"/>
        <w:rPr>
          <w:rFonts w:cs="Calibri"/>
          <w:sz w:val="20"/>
          <w:szCs w:val="20"/>
        </w:rPr>
      </w:pPr>
    </w:p>
    <w:p w14:paraId="3D7FBC4F" w14:textId="77777777" w:rsidR="00D72E9E" w:rsidRPr="003D15FB" w:rsidRDefault="00D72E9E" w:rsidP="00D72E9E">
      <w:pPr>
        <w:jc w:val="both"/>
        <w:rPr>
          <w:rFonts w:cs="Calibri"/>
          <w:sz w:val="20"/>
          <w:szCs w:val="20"/>
        </w:rPr>
      </w:pPr>
    </w:p>
    <w:p w14:paraId="7A5E1423" w14:textId="77777777" w:rsidR="00D72E9E" w:rsidRPr="003D15FB" w:rsidRDefault="00D72E9E" w:rsidP="00D72E9E">
      <w:pPr>
        <w:jc w:val="both"/>
        <w:rPr>
          <w:rFonts w:cs="Calibri"/>
          <w:sz w:val="20"/>
          <w:szCs w:val="20"/>
        </w:rPr>
      </w:pPr>
    </w:p>
    <w:p w14:paraId="16CC4F68" w14:textId="77777777" w:rsidR="00D72E9E" w:rsidRPr="003D15FB" w:rsidRDefault="00D72E9E" w:rsidP="00D72E9E">
      <w:pPr>
        <w:jc w:val="both"/>
        <w:rPr>
          <w:rFonts w:cs="Calibri"/>
          <w:sz w:val="20"/>
          <w:szCs w:val="20"/>
        </w:rPr>
      </w:pPr>
    </w:p>
    <w:p w14:paraId="53FBECA4" w14:textId="77777777" w:rsidR="00D72E9E" w:rsidRPr="003D15FB" w:rsidRDefault="00D72E9E" w:rsidP="00D72E9E">
      <w:pPr>
        <w:jc w:val="both"/>
        <w:rPr>
          <w:rFonts w:cs="Calibri"/>
          <w:sz w:val="20"/>
          <w:szCs w:val="20"/>
        </w:rPr>
      </w:pPr>
    </w:p>
    <w:p w14:paraId="089B17A8" w14:textId="77777777" w:rsidR="00D72E9E" w:rsidRPr="003D15FB" w:rsidRDefault="00D72E9E" w:rsidP="00D72E9E">
      <w:pPr>
        <w:jc w:val="both"/>
        <w:rPr>
          <w:rFonts w:cs="Calibri"/>
          <w:sz w:val="20"/>
          <w:szCs w:val="20"/>
        </w:rPr>
      </w:pPr>
    </w:p>
    <w:p w14:paraId="0463D60E" w14:textId="77777777" w:rsidR="00D72E9E" w:rsidRPr="003D15FB" w:rsidRDefault="00D72E9E" w:rsidP="00D72E9E">
      <w:pPr>
        <w:jc w:val="both"/>
        <w:rPr>
          <w:rFonts w:cs="Calibri"/>
          <w:sz w:val="20"/>
          <w:szCs w:val="20"/>
        </w:rPr>
      </w:pPr>
    </w:p>
    <w:p w14:paraId="7575ED99" w14:textId="77777777" w:rsidR="00D72E9E" w:rsidRPr="003D15FB" w:rsidRDefault="00D72E9E" w:rsidP="00D72E9E">
      <w:pPr>
        <w:jc w:val="both"/>
        <w:rPr>
          <w:rFonts w:cs="Calibri"/>
          <w:sz w:val="20"/>
          <w:szCs w:val="20"/>
        </w:rPr>
      </w:pPr>
    </w:p>
    <w:p w14:paraId="696359DA" w14:textId="77777777" w:rsidR="00D72E9E" w:rsidRPr="003D15FB" w:rsidRDefault="00D72E9E" w:rsidP="00D72E9E">
      <w:pPr>
        <w:jc w:val="both"/>
        <w:rPr>
          <w:rFonts w:cs="Calibri"/>
          <w:sz w:val="20"/>
          <w:szCs w:val="20"/>
        </w:rPr>
      </w:pPr>
    </w:p>
    <w:p w14:paraId="37BF9EE7" w14:textId="77777777" w:rsidR="00D72E9E" w:rsidRPr="003D15FB" w:rsidRDefault="00D72E9E" w:rsidP="00D72E9E">
      <w:pPr>
        <w:jc w:val="both"/>
        <w:rPr>
          <w:rFonts w:cs="Calibri"/>
          <w:sz w:val="20"/>
          <w:szCs w:val="20"/>
        </w:rPr>
      </w:pPr>
    </w:p>
    <w:sectPr w:rsidR="00D72E9E" w:rsidRPr="003D15FB">
      <w:headerReference w:type="default" r:id="rId9"/>
      <w:pgSz w:w="11906" w:h="16838"/>
      <w:pgMar w:top="1985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1EDE4" w14:textId="77777777" w:rsidR="00A36CCA" w:rsidRDefault="00A36CCA">
      <w:pPr>
        <w:spacing w:after="0" w:line="240" w:lineRule="auto"/>
      </w:pPr>
      <w:r>
        <w:separator/>
      </w:r>
    </w:p>
  </w:endnote>
  <w:endnote w:type="continuationSeparator" w:id="0">
    <w:p w14:paraId="68BB0735" w14:textId="77777777" w:rsidR="00A36CCA" w:rsidRDefault="00A3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A0CFE" w14:textId="77777777" w:rsidR="00A36CCA" w:rsidRDefault="00A36CCA">
      <w:pPr>
        <w:spacing w:after="0" w:line="240" w:lineRule="auto"/>
      </w:pPr>
      <w:r>
        <w:separator/>
      </w:r>
    </w:p>
  </w:footnote>
  <w:footnote w:type="continuationSeparator" w:id="0">
    <w:p w14:paraId="35BC2524" w14:textId="77777777" w:rsidR="00A36CCA" w:rsidRDefault="00A3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8B27" w14:textId="77777777" w:rsidR="00D955A9" w:rsidRDefault="00021B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  <w:sz w:val="24"/>
        <w:szCs w:val="24"/>
      </w:rPr>
      <w:t>Logo and Letter 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7C73"/>
    <w:multiLevelType w:val="hybridMultilevel"/>
    <w:tmpl w:val="4BFA26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BC224F"/>
    <w:multiLevelType w:val="hybridMultilevel"/>
    <w:tmpl w:val="DC4837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64B33"/>
    <w:multiLevelType w:val="multilevel"/>
    <w:tmpl w:val="5FD4E63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firstLine="0"/>
      </w:pPr>
    </w:lvl>
  </w:abstractNum>
  <w:abstractNum w:abstractNumId="3" w15:restartNumberingAfterBreak="0">
    <w:nsid w:val="32A9282A"/>
    <w:multiLevelType w:val="hybridMultilevel"/>
    <w:tmpl w:val="A894DF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A74E9"/>
    <w:multiLevelType w:val="multilevel"/>
    <w:tmpl w:val="D0E44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67578"/>
    <w:multiLevelType w:val="hybridMultilevel"/>
    <w:tmpl w:val="AC6A0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58408A"/>
    <w:multiLevelType w:val="hybridMultilevel"/>
    <w:tmpl w:val="03A41104"/>
    <w:lvl w:ilvl="0" w:tplc="88442AB0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B41B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6C7FD0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4F0B98C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A95C90"/>
    <w:multiLevelType w:val="multilevel"/>
    <w:tmpl w:val="B9E6447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4A4786C"/>
    <w:multiLevelType w:val="multilevel"/>
    <w:tmpl w:val="1188FE2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766269403">
    <w:abstractNumId w:val="2"/>
  </w:num>
  <w:num w:numId="2" w16cid:durableId="1361592597">
    <w:abstractNumId w:val="4"/>
  </w:num>
  <w:num w:numId="3" w16cid:durableId="450634832">
    <w:abstractNumId w:val="8"/>
  </w:num>
  <w:num w:numId="4" w16cid:durableId="1774476959">
    <w:abstractNumId w:val="7"/>
  </w:num>
  <w:num w:numId="5" w16cid:durableId="1676031324">
    <w:abstractNumId w:val="6"/>
  </w:num>
  <w:num w:numId="6" w16cid:durableId="419914833">
    <w:abstractNumId w:val="3"/>
  </w:num>
  <w:num w:numId="7" w16cid:durableId="5268756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7074270">
    <w:abstractNumId w:val="0"/>
  </w:num>
  <w:num w:numId="9" w16cid:durableId="2076781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A9"/>
    <w:rsid w:val="00021B9A"/>
    <w:rsid w:val="00031086"/>
    <w:rsid w:val="00055780"/>
    <w:rsid w:val="000567A2"/>
    <w:rsid w:val="001A3A0B"/>
    <w:rsid w:val="001C60FA"/>
    <w:rsid w:val="00224EC8"/>
    <w:rsid w:val="00334F85"/>
    <w:rsid w:val="003714C9"/>
    <w:rsid w:val="003D0E20"/>
    <w:rsid w:val="003D15FB"/>
    <w:rsid w:val="003D743E"/>
    <w:rsid w:val="00410806"/>
    <w:rsid w:val="00433590"/>
    <w:rsid w:val="004864E7"/>
    <w:rsid w:val="004903B2"/>
    <w:rsid w:val="0054074B"/>
    <w:rsid w:val="006070D9"/>
    <w:rsid w:val="00703C90"/>
    <w:rsid w:val="00703DFA"/>
    <w:rsid w:val="00722C1C"/>
    <w:rsid w:val="007479F8"/>
    <w:rsid w:val="008655CA"/>
    <w:rsid w:val="008B0EDC"/>
    <w:rsid w:val="00917738"/>
    <w:rsid w:val="00947878"/>
    <w:rsid w:val="009A447D"/>
    <w:rsid w:val="00A259DC"/>
    <w:rsid w:val="00A36CCA"/>
    <w:rsid w:val="00A62E1B"/>
    <w:rsid w:val="00A97DC4"/>
    <w:rsid w:val="00AD65CE"/>
    <w:rsid w:val="00AE0C27"/>
    <w:rsid w:val="00B1003D"/>
    <w:rsid w:val="00B67BF7"/>
    <w:rsid w:val="00B87EC2"/>
    <w:rsid w:val="00BC39F0"/>
    <w:rsid w:val="00BD2442"/>
    <w:rsid w:val="00BE68E2"/>
    <w:rsid w:val="00BF2037"/>
    <w:rsid w:val="00C25D5A"/>
    <w:rsid w:val="00C821FB"/>
    <w:rsid w:val="00D45604"/>
    <w:rsid w:val="00D72E9E"/>
    <w:rsid w:val="00D91213"/>
    <w:rsid w:val="00D955A9"/>
    <w:rsid w:val="00D971C9"/>
    <w:rsid w:val="00E0111A"/>
    <w:rsid w:val="00E214FA"/>
    <w:rsid w:val="00E7341E"/>
    <w:rsid w:val="00E84104"/>
    <w:rsid w:val="00E8538F"/>
    <w:rsid w:val="00EA5488"/>
    <w:rsid w:val="00F4515A"/>
    <w:rsid w:val="00F4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FFFDD"/>
  <w15:docId w15:val="{669FDF95-1231-4AC6-9BE5-DF99F6FF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FE1"/>
    <w:rPr>
      <w:rFonts w:eastAsia="Times New Roman" w:cs="Times New Roman"/>
      <w:lang w:eastAsia="en-ID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D7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FE1"/>
    <w:rPr>
      <w:rFonts w:ascii="Calibri" w:eastAsia="Times New Roman" w:hAnsi="Calibri" w:cs="Times New Roman"/>
      <w:sz w:val="21"/>
      <w:szCs w:val="21"/>
      <w:lang w:eastAsia="en-ID"/>
    </w:rPr>
  </w:style>
  <w:style w:type="paragraph" w:styleId="ListParagraph">
    <w:name w:val="List Paragraph"/>
    <w:aliases w:val="iFlix Bullet 1,Bulet1,para1,Space Bullets,Table,[Alt+N],lp1,Figure_name,Equipment,Numbered Indented Text,List Paragraph Char Char Char,List Paragraph Char Char,List_TIS,List Paragraph11,Use Case List Paragraph,b1,Alpha List Paragraph,Ref"/>
    <w:basedOn w:val="Normal"/>
    <w:link w:val="ListParagraphChar"/>
    <w:uiPriority w:val="34"/>
    <w:qFormat/>
    <w:rsid w:val="006D7F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7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F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FE1"/>
    <w:rPr>
      <w:rFonts w:ascii="Calibri" w:eastAsia="Times New Roman" w:hAnsi="Calibri" w:cs="Times New Roman"/>
      <w:sz w:val="20"/>
      <w:szCs w:val="20"/>
      <w:lang w:eastAsia="en-ID"/>
    </w:rPr>
  </w:style>
  <w:style w:type="table" w:styleId="TableGrid">
    <w:name w:val="Table Grid"/>
    <w:aliases w:val="Table Grey"/>
    <w:basedOn w:val="TableNormal"/>
    <w:qFormat/>
    <w:rsid w:val="006D7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7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FE1"/>
    <w:rPr>
      <w:rFonts w:ascii="Segoe UI" w:eastAsia="Times New Roman" w:hAnsi="Segoe UI" w:cs="Segoe UI"/>
      <w:sz w:val="18"/>
      <w:szCs w:val="18"/>
      <w:lang w:eastAsia="en-I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E84104"/>
    <w:pPr>
      <w:spacing w:after="0" w:line="240" w:lineRule="auto"/>
    </w:pPr>
    <w:rPr>
      <w:rFonts w:eastAsia="Times New Roman" w:cs="Times New Roman"/>
      <w:lang w:eastAsia="en-ID"/>
    </w:rPr>
  </w:style>
  <w:style w:type="character" w:customStyle="1" w:styleId="ListParagraphChar">
    <w:name w:val="List Paragraph Char"/>
    <w:aliases w:val="iFlix Bullet 1 Char,Bulet1 Char,para1 Char,Space Bullets Char,Table Char,[Alt+N] Char,lp1 Char,Figure_name Char,Equipment Char,Numbered Indented Text Char,List Paragraph Char Char Char Char,List Paragraph Char Char Char1,b1 Char"/>
    <w:link w:val="ListParagraph"/>
    <w:uiPriority w:val="34"/>
    <w:qFormat/>
    <w:locked/>
    <w:rsid w:val="00D72E9E"/>
    <w:rPr>
      <w:rFonts w:eastAsia="Times New Roman" w:cs="Times New Roman"/>
      <w:lang w:eastAsia="en-ID"/>
    </w:rPr>
  </w:style>
  <w:style w:type="paragraph" w:styleId="NormalWeb">
    <w:name w:val="Normal (Web)"/>
    <w:basedOn w:val="Normal"/>
    <w:uiPriority w:val="99"/>
    <w:rsid w:val="00D72E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90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3B2"/>
    <w:rPr>
      <w:rFonts w:eastAsia="Times New Roman" w:cs="Times New Roman"/>
      <w:lang w:eastAsia="en-ID"/>
    </w:rPr>
  </w:style>
  <w:style w:type="table" w:customStyle="1" w:styleId="Style10">
    <w:name w:val="_Style 10"/>
    <w:basedOn w:val="TableNormal"/>
    <w:qFormat/>
    <w:rsid w:val="00E8538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Y5KDzvk4o/5YuoH76UKNgF3B1eQ==">AMUW2mU76jZEI3ZltPbC+VDG9cCHT5UPyati0jdcGEaqvhx2tEYEYQxh8Pg6DKS9cYnKlvU2Nuv3WwJyQgNa9tpr5qJeIA+8WutxqtlmL9XCk3L/w7KmY4oDP66JJA91Mx9dFXlRmm2Z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E6B967A-BC20-47A7-B2B8-D3D9BF2D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Firdha Triani</dc:creator>
  <cp:lastModifiedBy>Shofiatul Hanani</cp:lastModifiedBy>
  <cp:revision>2</cp:revision>
  <dcterms:created xsi:type="dcterms:W3CDTF">2026-02-20T06:29:00Z</dcterms:created>
  <dcterms:modified xsi:type="dcterms:W3CDTF">2026-02-20T06:29:00Z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09495b-77ee-40ed-ad1c-aaecf7fbb9ab_Enabled">
    <vt:lpwstr>true</vt:lpwstr>
  </property>
  <property fmtid="{D5CDD505-2E9C-101B-9397-08002B2CF9AE}" pid="3" name="MSIP_Label_b309495b-77ee-40ed-ad1c-aaecf7fbb9ab_SetDate">
    <vt:lpwstr>2026-02-17T13:38:21Z</vt:lpwstr>
  </property>
  <property fmtid="{D5CDD505-2E9C-101B-9397-08002B2CF9AE}" pid="4" name="MSIP_Label_b309495b-77ee-40ed-ad1c-aaecf7fbb9ab_Method">
    <vt:lpwstr>Privileged</vt:lpwstr>
  </property>
  <property fmtid="{D5CDD505-2E9C-101B-9397-08002B2CF9AE}" pid="5" name="MSIP_Label_b309495b-77ee-40ed-ad1c-aaecf7fbb9ab_Name">
    <vt:lpwstr>b309495b-77ee-40ed-ad1c-aaecf7fbb9ab</vt:lpwstr>
  </property>
  <property fmtid="{D5CDD505-2E9C-101B-9397-08002B2CF9AE}" pid="6" name="MSIP_Label_b309495b-77ee-40ed-ad1c-aaecf7fbb9ab_SiteId">
    <vt:lpwstr>a1eae0da-f0d1-449d-8854-f54ddbda8711</vt:lpwstr>
  </property>
  <property fmtid="{D5CDD505-2E9C-101B-9397-08002B2CF9AE}" pid="7" name="MSIP_Label_b309495b-77ee-40ed-ad1c-aaecf7fbb9ab_ActionId">
    <vt:lpwstr>0fe69145-defb-4be9-a81e-fb2b7a9f6058</vt:lpwstr>
  </property>
  <property fmtid="{D5CDD505-2E9C-101B-9397-08002B2CF9AE}" pid="8" name="MSIP_Label_b309495b-77ee-40ed-ad1c-aaecf7fbb9ab_ContentBits">
    <vt:lpwstr>0</vt:lpwstr>
  </property>
  <property fmtid="{D5CDD505-2E9C-101B-9397-08002B2CF9AE}" pid="9" name="MSIP_Label_b309495b-77ee-40ed-ad1c-aaecf7fbb9ab_Tag">
    <vt:lpwstr>50, 0, 1, 1</vt:lpwstr>
  </property>
  <property fmtid="{D5CDD505-2E9C-101B-9397-08002B2CF9AE}" pid="10" name="GrammarlyDocumentId">
    <vt:lpwstr>2941d400-bb07-407a-98f4-b5026b855fe5</vt:lpwstr>
  </property>
</Properties>
</file>